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362D4" w14:textId="77777777" w:rsidR="00871218" w:rsidRDefault="00871218" w:rsidP="0087121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5FF5">
        <w:rPr>
          <w:rFonts w:ascii="Times New Roman" w:hAnsi="Times New Roman" w:cs="Times New Roman"/>
          <w:b/>
          <w:sz w:val="28"/>
          <w:szCs w:val="28"/>
        </w:rPr>
        <w:t xml:space="preserve">НАПРЯМ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8132BD2" w14:textId="77777777" w:rsidR="00871218" w:rsidRDefault="00871218" w:rsidP="0087121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913729">
        <w:rPr>
          <w:rFonts w:ascii="Times New Roman" w:hAnsi="Times New Roman" w:cs="Times New Roman"/>
          <w:b/>
          <w:sz w:val="28"/>
          <w:szCs w:val="28"/>
        </w:rPr>
        <w:t>ИСТЕМА ОЦІНЮВАННЯ ЗДОБУВАЧІВ ОСВІТИ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95"/>
        <w:gridCol w:w="1552"/>
        <w:gridCol w:w="1415"/>
        <w:gridCol w:w="1467"/>
      </w:tblGrid>
      <w:tr w:rsidR="00871218" w14:paraId="7991EAC1" w14:textId="77777777" w:rsidTr="00F217B6">
        <w:tc>
          <w:tcPr>
            <w:tcW w:w="5195" w:type="dxa"/>
            <w:shd w:val="clear" w:color="auto" w:fill="9CC2E5" w:themeFill="accent1" w:themeFillTint="99"/>
          </w:tcPr>
          <w:p w14:paraId="6284D1BB" w14:textId="77777777" w:rsidR="00871218" w:rsidRPr="00913729" w:rsidRDefault="00871218" w:rsidP="00F217B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Вимога 2.1.</w:t>
            </w:r>
            <w:r w:rsidRPr="0091372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r w:rsidRPr="00913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відкритої,</w:t>
            </w:r>
            <w:r w:rsidRPr="009137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прозорої</w:t>
            </w:r>
            <w:r w:rsidRPr="009137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13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зрозумілої</w:t>
            </w:r>
            <w:r w:rsidRPr="009137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137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r w:rsidRPr="00913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Pr="009137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r w:rsidRPr="0091372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r w:rsidRPr="00913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r w:rsidRPr="00913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r w:rsidRPr="00913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</w:p>
        </w:tc>
        <w:tc>
          <w:tcPr>
            <w:tcW w:w="1552" w:type="dxa"/>
            <w:shd w:val="clear" w:color="auto" w:fill="9CC2E5" w:themeFill="accent1" w:themeFillTint="99"/>
          </w:tcPr>
          <w:p w14:paraId="1C6EE6DA" w14:textId="77777777" w:rsidR="00871218" w:rsidRPr="00275E6D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6D">
              <w:rPr>
                <w:rFonts w:ascii="Times New Roman" w:hAnsi="Times New Roman" w:cs="Times New Roman"/>
                <w:b/>
                <w:sz w:val="24"/>
                <w:szCs w:val="24"/>
              </w:rPr>
              <w:t>Високий</w:t>
            </w:r>
          </w:p>
          <w:p w14:paraId="659AEC98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6D">
              <w:rPr>
                <w:rFonts w:ascii="Times New Roman" w:hAnsi="Times New Roman" w:cs="Times New Roman"/>
                <w:b/>
                <w:sz w:val="24"/>
                <w:szCs w:val="24"/>
              </w:rPr>
              <w:t>3,648</w:t>
            </w:r>
          </w:p>
        </w:tc>
        <w:tc>
          <w:tcPr>
            <w:tcW w:w="1415" w:type="dxa"/>
            <w:shd w:val="clear" w:color="auto" w:fill="9CC2E5" w:themeFill="accent1" w:themeFillTint="99"/>
          </w:tcPr>
          <w:p w14:paraId="0373744A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467" w:type="dxa"/>
            <w:shd w:val="clear" w:color="auto" w:fill="9CC2E5" w:themeFill="accent1" w:themeFillTint="99"/>
          </w:tcPr>
          <w:p w14:paraId="7F40F207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Вимагає покращення</w:t>
            </w:r>
          </w:p>
        </w:tc>
      </w:tr>
      <w:tr w:rsidR="00871218" w14:paraId="07D04836" w14:textId="77777777" w:rsidTr="00F217B6">
        <w:tc>
          <w:tcPr>
            <w:tcW w:w="5195" w:type="dxa"/>
          </w:tcPr>
          <w:p w14:paraId="6DE7E3D3" w14:textId="77777777" w:rsidR="00871218" w:rsidRPr="00913729" w:rsidRDefault="00871218" w:rsidP="00F217B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Критерій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2.1.1. У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оприлюднено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критерії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правила та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оцінювання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досягнень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різних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формах.</w:t>
            </w:r>
          </w:p>
        </w:tc>
        <w:tc>
          <w:tcPr>
            <w:tcW w:w="1552" w:type="dxa"/>
          </w:tcPr>
          <w:p w14:paraId="741BFD46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C5E0B3" w:themeFill="accent6" w:themeFillTint="66"/>
          </w:tcPr>
          <w:p w14:paraId="70D06EB9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2,944</w:t>
            </w:r>
          </w:p>
        </w:tc>
        <w:tc>
          <w:tcPr>
            <w:tcW w:w="1467" w:type="dxa"/>
          </w:tcPr>
          <w:p w14:paraId="073498A3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218" w14:paraId="1BCC8D74" w14:textId="77777777" w:rsidTr="00F217B6">
        <w:tc>
          <w:tcPr>
            <w:tcW w:w="5195" w:type="dxa"/>
          </w:tcPr>
          <w:p w14:paraId="5C6EEC6C" w14:textId="77777777" w:rsidR="00871218" w:rsidRPr="00913729" w:rsidRDefault="00871218" w:rsidP="00F217B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Критерій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2.1.2.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застосовують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систему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оцінювання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спрямовану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реалізацію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компетентнісного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підходу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2" w:type="dxa"/>
            <w:shd w:val="clear" w:color="auto" w:fill="FFFF00"/>
          </w:tcPr>
          <w:p w14:paraId="2670DCE7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52D75273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982D906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218" w14:paraId="55421107" w14:textId="77777777" w:rsidTr="00F217B6">
        <w:tc>
          <w:tcPr>
            <w:tcW w:w="5195" w:type="dxa"/>
          </w:tcPr>
          <w:p w14:paraId="115B5F8E" w14:textId="77777777" w:rsidR="00871218" w:rsidRPr="00913729" w:rsidRDefault="00871218" w:rsidP="00F217B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Критерій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 xml:space="preserve"> 2.1.3.</w:t>
            </w:r>
            <w:r w:rsidRPr="0091372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Здобувачі</w:t>
            </w:r>
            <w:r w:rsidRPr="0091372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Pr="0091372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вважають,</w:t>
            </w:r>
            <w:r w:rsidRPr="009137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91372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r w:rsidRPr="0091372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r w:rsidRPr="0091372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їхнього</w:t>
            </w:r>
            <w:r w:rsidRPr="0091372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 w:rsidRPr="0091372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372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  <w:r w:rsidRPr="009137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Pr="00913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9137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справедливим</w:t>
            </w:r>
            <w:r w:rsidRPr="009137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137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об’єктивним</w:t>
            </w:r>
          </w:p>
        </w:tc>
        <w:tc>
          <w:tcPr>
            <w:tcW w:w="1552" w:type="dxa"/>
            <w:shd w:val="clear" w:color="auto" w:fill="FFFF00"/>
          </w:tcPr>
          <w:p w14:paraId="796D77D7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779B6837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FFA0297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218" w14:paraId="27FF841C" w14:textId="77777777" w:rsidTr="00F217B6">
        <w:tc>
          <w:tcPr>
            <w:tcW w:w="5195" w:type="dxa"/>
            <w:shd w:val="clear" w:color="auto" w:fill="9CC2E5" w:themeFill="accent1" w:themeFillTint="99"/>
          </w:tcPr>
          <w:p w14:paraId="62941FE5" w14:textId="77777777" w:rsidR="00871218" w:rsidRPr="00913729" w:rsidRDefault="00871218" w:rsidP="00F217B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Вимога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2.2.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внутрішнього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моніторингу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передбачає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систематичне</w:t>
            </w:r>
            <w:proofErr w:type="spellEnd"/>
            <w:r w:rsidRPr="009137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відстеження</w:t>
            </w:r>
            <w:proofErr w:type="spellEnd"/>
            <w:r w:rsidRPr="0091372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91372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коригування</w:t>
            </w:r>
            <w:proofErr w:type="spellEnd"/>
            <w:r w:rsidRPr="0091372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9137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91372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кожного</w:t>
            </w:r>
            <w:r w:rsidRPr="009137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здобувача</w:t>
            </w:r>
            <w:proofErr w:type="spellEnd"/>
            <w:r w:rsidRPr="0091372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1552" w:type="dxa"/>
            <w:shd w:val="clear" w:color="auto" w:fill="9CC2E5" w:themeFill="accent1" w:themeFillTint="99"/>
          </w:tcPr>
          <w:p w14:paraId="679872AD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415" w:type="dxa"/>
            <w:shd w:val="clear" w:color="auto" w:fill="9CC2E5" w:themeFill="accent1" w:themeFillTint="99"/>
          </w:tcPr>
          <w:p w14:paraId="5E74328F" w14:textId="77777777" w:rsidR="00871218" w:rsidRPr="00275E6D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6D">
              <w:rPr>
                <w:rFonts w:ascii="Times New Roman" w:hAnsi="Times New Roman" w:cs="Times New Roman"/>
                <w:b/>
                <w:sz w:val="24"/>
                <w:szCs w:val="24"/>
              </w:rPr>
              <w:t>Достатній</w:t>
            </w:r>
          </w:p>
          <w:p w14:paraId="2AC47E61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6D">
              <w:rPr>
                <w:rFonts w:ascii="Times New Roman" w:hAnsi="Times New Roman" w:cs="Times New Roman"/>
                <w:b/>
                <w:sz w:val="24"/>
                <w:szCs w:val="24"/>
              </w:rPr>
              <w:t>3,24</w:t>
            </w:r>
          </w:p>
        </w:tc>
        <w:tc>
          <w:tcPr>
            <w:tcW w:w="1467" w:type="dxa"/>
            <w:shd w:val="clear" w:color="auto" w:fill="9CC2E5" w:themeFill="accent1" w:themeFillTint="99"/>
          </w:tcPr>
          <w:p w14:paraId="4F310E54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Вимагає покращення</w:t>
            </w:r>
          </w:p>
        </w:tc>
      </w:tr>
      <w:tr w:rsidR="00871218" w14:paraId="7C7A13CC" w14:textId="77777777" w:rsidTr="00F217B6">
        <w:tc>
          <w:tcPr>
            <w:tcW w:w="5195" w:type="dxa"/>
          </w:tcPr>
          <w:p w14:paraId="107BE69D" w14:textId="77777777" w:rsidR="00871218" w:rsidRPr="00913729" w:rsidRDefault="00871218" w:rsidP="00F217B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Критерій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2.2.1. У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систематично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моніторинги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результатівнавчання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здобувачів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усіх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предметів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курсів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інваріантної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2" w:type="dxa"/>
          </w:tcPr>
          <w:p w14:paraId="7C4AD09A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C5E0B3" w:themeFill="accent6" w:themeFillTint="66"/>
          </w:tcPr>
          <w:p w14:paraId="5D318D4B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467" w:type="dxa"/>
          </w:tcPr>
          <w:p w14:paraId="51065F12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218" w14:paraId="73BC733F" w14:textId="77777777" w:rsidTr="00F217B6">
        <w:tc>
          <w:tcPr>
            <w:tcW w:w="5195" w:type="dxa"/>
          </w:tcPr>
          <w:p w14:paraId="72566647" w14:textId="77777777" w:rsidR="00871218" w:rsidRPr="00913729" w:rsidRDefault="00871218" w:rsidP="00F217B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Критерій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</w:rPr>
              <w:t xml:space="preserve"> 2.2.2. Переважна більшість вчителів використовують у своїй роботі формувальне оцінювання</w:t>
            </w:r>
          </w:p>
        </w:tc>
        <w:tc>
          <w:tcPr>
            <w:tcW w:w="1552" w:type="dxa"/>
          </w:tcPr>
          <w:p w14:paraId="779EA4A8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C5E0B3" w:themeFill="accent6" w:themeFillTint="66"/>
          </w:tcPr>
          <w:p w14:paraId="1C1FAC68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3,231</w:t>
            </w:r>
          </w:p>
        </w:tc>
        <w:tc>
          <w:tcPr>
            <w:tcW w:w="1467" w:type="dxa"/>
          </w:tcPr>
          <w:p w14:paraId="0625D080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218" w14:paraId="37B8E3A8" w14:textId="77777777" w:rsidTr="00F217B6">
        <w:tc>
          <w:tcPr>
            <w:tcW w:w="5195" w:type="dxa"/>
            <w:shd w:val="clear" w:color="auto" w:fill="9CC2E5" w:themeFill="accent1" w:themeFillTint="99"/>
          </w:tcPr>
          <w:p w14:paraId="1F9E334C" w14:textId="77777777" w:rsidR="00871218" w:rsidRPr="00913729" w:rsidRDefault="00871218" w:rsidP="00F217B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Вимога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2.3.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Спрямованість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оцінювання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здобувачів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9137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91372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1372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</w:t>
            </w:r>
            <w:proofErr w:type="spellEnd"/>
            <w:r w:rsidRPr="0091372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свого</w:t>
            </w:r>
            <w:proofErr w:type="spellEnd"/>
            <w:r w:rsidRPr="0091372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1372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здатності</w:t>
            </w:r>
            <w:proofErr w:type="spellEnd"/>
            <w:r w:rsidRPr="0091372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91372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самооцінювання</w:t>
            </w:r>
            <w:proofErr w:type="spellEnd"/>
          </w:p>
        </w:tc>
        <w:tc>
          <w:tcPr>
            <w:tcW w:w="1552" w:type="dxa"/>
            <w:shd w:val="clear" w:color="auto" w:fill="9CC2E5" w:themeFill="accent1" w:themeFillTint="99"/>
          </w:tcPr>
          <w:p w14:paraId="1322A462" w14:textId="77777777" w:rsidR="00871218" w:rsidRPr="00913729" w:rsidRDefault="00871218" w:rsidP="00F217B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415" w:type="dxa"/>
            <w:shd w:val="clear" w:color="auto" w:fill="9CC2E5" w:themeFill="accent1" w:themeFillTint="99"/>
          </w:tcPr>
          <w:p w14:paraId="3308F8CD" w14:textId="77777777" w:rsidR="00871218" w:rsidRPr="00275E6D" w:rsidRDefault="00871218" w:rsidP="00F217B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6D">
              <w:rPr>
                <w:rFonts w:ascii="Times New Roman" w:hAnsi="Times New Roman" w:cs="Times New Roman"/>
                <w:b/>
                <w:sz w:val="24"/>
                <w:szCs w:val="24"/>
              </w:rPr>
              <w:t>Достатній</w:t>
            </w:r>
          </w:p>
          <w:p w14:paraId="7A3DA8F6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6D">
              <w:rPr>
                <w:rFonts w:ascii="Times New Roman" w:hAnsi="Times New Roman" w:cs="Times New Roman"/>
                <w:b/>
                <w:sz w:val="24"/>
                <w:szCs w:val="24"/>
              </w:rPr>
              <w:t>2,431</w:t>
            </w:r>
          </w:p>
        </w:tc>
        <w:tc>
          <w:tcPr>
            <w:tcW w:w="1467" w:type="dxa"/>
            <w:shd w:val="clear" w:color="auto" w:fill="9CC2E5" w:themeFill="accent1" w:themeFillTint="99"/>
          </w:tcPr>
          <w:p w14:paraId="2A87D310" w14:textId="77777777" w:rsidR="00871218" w:rsidRPr="00913729" w:rsidRDefault="00871218" w:rsidP="00F217B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Вимагає покращення</w:t>
            </w:r>
          </w:p>
        </w:tc>
      </w:tr>
      <w:tr w:rsidR="00871218" w14:paraId="1973AD5B" w14:textId="77777777" w:rsidTr="00F217B6">
        <w:tc>
          <w:tcPr>
            <w:tcW w:w="5195" w:type="dxa"/>
          </w:tcPr>
          <w:p w14:paraId="4B026B83" w14:textId="77777777" w:rsidR="00871218" w:rsidRPr="00913729" w:rsidRDefault="00871218" w:rsidP="00F217B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Критерій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 xml:space="preserve"> 2.3.1. Здобувачі освіти отримують необхідну допомогу в навчальній діяльності в різних формах (консультації, індивідуальні завдання, допомога в підготовці до участі в учнівських олімпіадах, науково-дослідницькій діяльності тощо).</w:t>
            </w:r>
          </w:p>
        </w:tc>
        <w:tc>
          <w:tcPr>
            <w:tcW w:w="1552" w:type="dxa"/>
          </w:tcPr>
          <w:p w14:paraId="36E3655F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C5E0B3" w:themeFill="accent6" w:themeFillTint="66"/>
          </w:tcPr>
          <w:p w14:paraId="4CB4ACC0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3.111</w:t>
            </w:r>
          </w:p>
        </w:tc>
        <w:tc>
          <w:tcPr>
            <w:tcW w:w="1467" w:type="dxa"/>
          </w:tcPr>
          <w:p w14:paraId="4A542747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218" w14:paraId="6E8C8216" w14:textId="77777777" w:rsidTr="00F217B6">
        <w:tc>
          <w:tcPr>
            <w:tcW w:w="5195" w:type="dxa"/>
          </w:tcPr>
          <w:p w14:paraId="05CE3861" w14:textId="77777777" w:rsidR="00871218" w:rsidRPr="00913729" w:rsidRDefault="00871218" w:rsidP="00F217B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Критерій</w:t>
            </w:r>
            <w:r w:rsidRPr="00913729">
              <w:rPr>
                <w:rFonts w:ascii="Times New Roman" w:hAnsi="Times New Roman" w:cs="Times New Roman"/>
                <w:sz w:val="24"/>
                <w:szCs w:val="24"/>
              </w:rPr>
              <w:t xml:space="preserve"> 2.3.2. Переважна більшість учителів використовують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13729"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 w:rsidRPr="00913729">
              <w:rPr>
                <w:rFonts w:ascii="Times New Roman" w:hAnsi="Times New Roman" w:cs="Times New Roman"/>
                <w:sz w:val="24"/>
                <w:szCs w:val="24"/>
              </w:rPr>
              <w:t xml:space="preserve"> здобувачів освіти</w:t>
            </w:r>
          </w:p>
        </w:tc>
        <w:tc>
          <w:tcPr>
            <w:tcW w:w="1552" w:type="dxa"/>
          </w:tcPr>
          <w:p w14:paraId="53559D2E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67BD38B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ED7D31" w:themeFill="accent2"/>
          </w:tcPr>
          <w:p w14:paraId="276F2934" w14:textId="77777777" w:rsidR="00871218" w:rsidRPr="00913729" w:rsidRDefault="00871218" w:rsidP="00F217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</w:tbl>
    <w:p w14:paraId="5AF7B517" w14:textId="77777777" w:rsidR="002E42B0" w:rsidRPr="002E42B0" w:rsidRDefault="002E42B0" w:rsidP="002E42B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BEB15F5" w14:textId="0D90DA1B" w:rsidR="002E42B0" w:rsidRPr="002E42B0" w:rsidRDefault="002E42B0" w:rsidP="00F6777C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E42B0">
        <w:rPr>
          <w:b/>
          <w:color w:val="000000"/>
          <w:sz w:val="28"/>
          <w:szCs w:val="28"/>
        </w:rPr>
        <w:t>Наявність системи оцінювання результатів навчання учнів</w:t>
      </w:r>
      <w:r>
        <w:rPr>
          <w:b/>
          <w:color w:val="000000"/>
          <w:sz w:val="28"/>
          <w:szCs w:val="28"/>
        </w:rPr>
        <w:t>,</w:t>
      </w:r>
      <w:r w:rsidRPr="002E42B0">
        <w:rPr>
          <w:b/>
          <w:color w:val="000000"/>
          <w:sz w:val="28"/>
          <w:szCs w:val="28"/>
        </w:rPr>
        <w:t xml:space="preserve"> яка забезпечує справедливе</w:t>
      </w:r>
      <w:r>
        <w:rPr>
          <w:b/>
          <w:color w:val="000000"/>
          <w:sz w:val="28"/>
          <w:szCs w:val="28"/>
        </w:rPr>
        <w:t>,</w:t>
      </w:r>
      <w:r w:rsidRPr="002E42B0">
        <w:rPr>
          <w:b/>
          <w:color w:val="000000"/>
          <w:sz w:val="28"/>
          <w:szCs w:val="28"/>
        </w:rPr>
        <w:t xml:space="preserve"> неупереджене</w:t>
      </w:r>
      <w:r>
        <w:rPr>
          <w:b/>
          <w:color w:val="000000"/>
          <w:sz w:val="28"/>
          <w:szCs w:val="28"/>
        </w:rPr>
        <w:t>,</w:t>
      </w:r>
      <w:r w:rsidRPr="002E42B0">
        <w:rPr>
          <w:b/>
          <w:color w:val="000000"/>
          <w:sz w:val="28"/>
          <w:szCs w:val="28"/>
        </w:rPr>
        <w:t xml:space="preserve"> об'єктивне та доброчесне оцінювання </w:t>
      </w:r>
    </w:p>
    <w:p w14:paraId="34B659B5" w14:textId="2BAD0539" w:rsidR="002E42B0" w:rsidRPr="002E42B0" w:rsidRDefault="002E42B0" w:rsidP="002E42B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E42B0">
        <w:rPr>
          <w:color w:val="000000"/>
          <w:sz w:val="28"/>
          <w:szCs w:val="28"/>
        </w:rPr>
        <w:t>За результатами вивчення документації, опитування заступника керівника закладу освіти, результатами спостереження за навчальними заняттями, оцінювання вчителем навчальних досягнень учнів під час навчального заняття, анкетуванням педагогічних працівників, результа</w:t>
      </w:r>
      <w:r>
        <w:rPr>
          <w:color w:val="000000"/>
          <w:sz w:val="28"/>
          <w:szCs w:val="28"/>
        </w:rPr>
        <w:t xml:space="preserve">тами </w:t>
      </w:r>
      <w:proofErr w:type="spellStart"/>
      <w:r>
        <w:rPr>
          <w:color w:val="000000"/>
          <w:sz w:val="28"/>
          <w:szCs w:val="28"/>
        </w:rPr>
        <w:t>самооцінювання</w:t>
      </w:r>
      <w:proofErr w:type="spellEnd"/>
      <w:r>
        <w:rPr>
          <w:color w:val="000000"/>
          <w:sz w:val="28"/>
          <w:szCs w:val="28"/>
        </w:rPr>
        <w:t xml:space="preserve"> встановлено,</w:t>
      </w:r>
      <w:r w:rsidRPr="002E42B0">
        <w:rPr>
          <w:color w:val="000000"/>
          <w:sz w:val="28"/>
          <w:szCs w:val="28"/>
        </w:rPr>
        <w:t xml:space="preserve"> що в закладі освіти забезпечено відкритість і прозорість інформації про систему оцінювання результатів навчання учнів. Інформацію про критерії</w:t>
      </w:r>
      <w:r>
        <w:rPr>
          <w:color w:val="000000"/>
          <w:sz w:val="28"/>
          <w:szCs w:val="28"/>
        </w:rPr>
        <w:t>,</w:t>
      </w:r>
      <w:r w:rsidRPr="002E42B0">
        <w:rPr>
          <w:color w:val="000000"/>
          <w:sz w:val="28"/>
          <w:szCs w:val="28"/>
        </w:rPr>
        <w:t xml:space="preserve"> правила і процедури оцінювання результатів навчання здобувачів освіти оприлюднено у</w:t>
      </w:r>
      <w:r w:rsidR="00717A30">
        <w:rPr>
          <w:color w:val="000000"/>
          <w:sz w:val="28"/>
          <w:szCs w:val="28"/>
        </w:rPr>
        <w:t xml:space="preserve"> різний спосіб на сайті закладу</w:t>
      </w:r>
      <w:r w:rsidR="00BD5CE2">
        <w:rPr>
          <w:color w:val="000000"/>
          <w:sz w:val="28"/>
          <w:szCs w:val="28"/>
        </w:rPr>
        <w:t>,</w:t>
      </w:r>
      <w:r w:rsidR="00717A30">
        <w:rPr>
          <w:color w:val="000000"/>
          <w:sz w:val="28"/>
          <w:szCs w:val="28"/>
        </w:rPr>
        <w:t xml:space="preserve"> </w:t>
      </w:r>
      <w:r w:rsidRPr="002E42B0">
        <w:rPr>
          <w:color w:val="000000"/>
          <w:sz w:val="28"/>
          <w:szCs w:val="28"/>
        </w:rPr>
        <w:t xml:space="preserve">повідомляється </w:t>
      </w:r>
      <w:r w:rsidRPr="002E42B0">
        <w:rPr>
          <w:color w:val="000000"/>
          <w:sz w:val="28"/>
          <w:szCs w:val="28"/>
        </w:rPr>
        <w:lastRenderedPageBreak/>
        <w:t>в усній формі педагогами перед вивченням теми</w:t>
      </w:r>
      <w:r w:rsidR="00BD5CE2">
        <w:rPr>
          <w:color w:val="000000"/>
          <w:sz w:val="28"/>
          <w:szCs w:val="28"/>
        </w:rPr>
        <w:t>,</w:t>
      </w:r>
      <w:r w:rsidRPr="002E42B0">
        <w:rPr>
          <w:color w:val="000000"/>
          <w:sz w:val="28"/>
          <w:szCs w:val="28"/>
        </w:rPr>
        <w:t xml:space="preserve"> на початку навчального року тощо. </w:t>
      </w:r>
    </w:p>
    <w:p w14:paraId="529C386A" w14:textId="3A143B5B" w:rsidR="002E42B0" w:rsidRDefault="002E42B0" w:rsidP="002E42B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E42B0">
        <w:rPr>
          <w:color w:val="000000"/>
          <w:sz w:val="28"/>
          <w:szCs w:val="28"/>
        </w:rPr>
        <w:t>У своїй діяльності переважна більшість педагогів використовує загальні критерії</w:t>
      </w:r>
      <w:r>
        <w:rPr>
          <w:color w:val="000000"/>
          <w:sz w:val="28"/>
          <w:szCs w:val="28"/>
        </w:rPr>
        <w:t>,</w:t>
      </w:r>
      <w:r w:rsidRPr="002E42B0">
        <w:rPr>
          <w:color w:val="000000"/>
          <w:sz w:val="28"/>
          <w:szCs w:val="28"/>
        </w:rPr>
        <w:t xml:space="preserve"> запропоновані МОН</w:t>
      </w:r>
      <w:r w:rsidR="00BD5CE2">
        <w:rPr>
          <w:color w:val="000000"/>
          <w:sz w:val="28"/>
          <w:szCs w:val="28"/>
        </w:rPr>
        <w:t>,</w:t>
      </w:r>
      <w:r w:rsidRPr="002E42B0">
        <w:rPr>
          <w:color w:val="000000"/>
          <w:sz w:val="28"/>
          <w:szCs w:val="28"/>
        </w:rPr>
        <w:t xml:space="preserve"> та на основі їх розробляє самостійно для кожного виду роб</w:t>
      </w:r>
      <w:r w:rsidR="008A29C7">
        <w:rPr>
          <w:color w:val="000000"/>
          <w:sz w:val="28"/>
          <w:szCs w:val="28"/>
        </w:rPr>
        <w:t xml:space="preserve">оти та виду діяльності учнів. </w:t>
      </w:r>
    </w:p>
    <w:p w14:paraId="4E2D152C" w14:textId="77777777" w:rsidR="002E42B0" w:rsidRPr="002E42B0" w:rsidRDefault="002E42B0" w:rsidP="002E42B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"/>
          <w:szCs w:val="2"/>
        </w:rPr>
        <w:drawing>
          <wp:inline distT="0" distB="0" distL="0" distR="0" wp14:anchorId="318F66A7" wp14:editId="6561D99A">
            <wp:extent cx="5943600" cy="284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20A95" w14:textId="3FDED5FC" w:rsidR="002E42B0" w:rsidRDefault="002E42B0" w:rsidP="002E42B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E42B0">
        <w:rPr>
          <w:color w:val="000000"/>
          <w:sz w:val="28"/>
          <w:szCs w:val="28"/>
        </w:rPr>
        <w:t>Більшість опитаних батьків стверджують</w:t>
      </w:r>
      <w:r w:rsidR="008A29C7">
        <w:rPr>
          <w:color w:val="000000"/>
          <w:sz w:val="28"/>
          <w:szCs w:val="28"/>
        </w:rPr>
        <w:t>,</w:t>
      </w:r>
      <w:r w:rsidRPr="002E42B0">
        <w:rPr>
          <w:color w:val="000000"/>
          <w:sz w:val="28"/>
          <w:szCs w:val="28"/>
        </w:rPr>
        <w:t xml:space="preserve"> що отримують інформацію про критерії</w:t>
      </w:r>
      <w:r w:rsidR="008A29C7">
        <w:rPr>
          <w:color w:val="000000"/>
          <w:sz w:val="28"/>
          <w:szCs w:val="28"/>
        </w:rPr>
        <w:t>,</w:t>
      </w:r>
      <w:r w:rsidRPr="002E42B0">
        <w:rPr>
          <w:color w:val="000000"/>
          <w:sz w:val="28"/>
          <w:szCs w:val="28"/>
        </w:rPr>
        <w:t xml:space="preserve"> правила та процедури оцінювання результатів навчання учнів</w:t>
      </w:r>
      <w:r w:rsidR="00BD5CE2">
        <w:rPr>
          <w:color w:val="000000"/>
          <w:sz w:val="28"/>
          <w:szCs w:val="28"/>
        </w:rPr>
        <w:t>:</w:t>
      </w:r>
      <w:r w:rsidRPr="002E42B0">
        <w:rPr>
          <w:color w:val="000000"/>
          <w:sz w:val="28"/>
          <w:szCs w:val="28"/>
        </w:rPr>
        <w:t xml:space="preserve"> 50%</w:t>
      </w:r>
      <w:r w:rsidR="008A29C7">
        <w:rPr>
          <w:color w:val="000000"/>
          <w:sz w:val="28"/>
          <w:szCs w:val="28"/>
        </w:rPr>
        <w:t xml:space="preserve"> -</w:t>
      </w:r>
      <w:r w:rsidRPr="002E42B0">
        <w:rPr>
          <w:color w:val="000000"/>
          <w:sz w:val="28"/>
          <w:szCs w:val="28"/>
        </w:rPr>
        <w:t xml:space="preserve"> завжди</w:t>
      </w:r>
      <w:r w:rsidR="008A29C7">
        <w:rPr>
          <w:color w:val="000000"/>
          <w:sz w:val="28"/>
          <w:szCs w:val="28"/>
        </w:rPr>
        <w:t xml:space="preserve">, </w:t>
      </w:r>
      <w:r w:rsidRPr="002E42B0">
        <w:rPr>
          <w:color w:val="000000"/>
          <w:sz w:val="28"/>
          <w:szCs w:val="28"/>
        </w:rPr>
        <w:t xml:space="preserve"> 32% респондентів отримують у більшості випадків</w:t>
      </w:r>
      <w:r w:rsidR="008A29C7">
        <w:rPr>
          <w:color w:val="000000"/>
          <w:sz w:val="28"/>
          <w:szCs w:val="28"/>
        </w:rPr>
        <w:t>,</w:t>
      </w:r>
      <w:r w:rsidRPr="002E42B0">
        <w:rPr>
          <w:color w:val="000000"/>
          <w:sz w:val="28"/>
          <w:szCs w:val="28"/>
        </w:rPr>
        <w:t xml:space="preserve"> 14% респондентів зазначають</w:t>
      </w:r>
      <w:r w:rsidR="008A29C7">
        <w:rPr>
          <w:color w:val="000000"/>
          <w:sz w:val="28"/>
          <w:szCs w:val="28"/>
        </w:rPr>
        <w:t>,</w:t>
      </w:r>
      <w:r w:rsidRPr="002E42B0">
        <w:rPr>
          <w:color w:val="000000"/>
          <w:sz w:val="28"/>
          <w:szCs w:val="28"/>
        </w:rPr>
        <w:t xml:space="preserve"> що отримують відповідну інформацію лише іноді</w:t>
      </w:r>
      <w:r w:rsidR="008A29C7">
        <w:rPr>
          <w:color w:val="000000"/>
          <w:sz w:val="28"/>
          <w:szCs w:val="28"/>
        </w:rPr>
        <w:t>,</w:t>
      </w:r>
      <w:r w:rsidRPr="002E42B0">
        <w:rPr>
          <w:color w:val="000000"/>
          <w:sz w:val="28"/>
          <w:szCs w:val="28"/>
        </w:rPr>
        <w:t xml:space="preserve"> та близько 5%</w:t>
      </w:r>
      <w:r w:rsidR="00BD5CE2">
        <w:rPr>
          <w:color w:val="000000"/>
          <w:sz w:val="28"/>
          <w:szCs w:val="28"/>
        </w:rPr>
        <w:t>-</w:t>
      </w:r>
      <w:r w:rsidRPr="002E42B0">
        <w:rPr>
          <w:color w:val="000000"/>
          <w:sz w:val="28"/>
          <w:szCs w:val="28"/>
        </w:rPr>
        <w:t xml:space="preserve"> не о</w:t>
      </w:r>
      <w:r w:rsidR="008A29C7">
        <w:rPr>
          <w:color w:val="000000"/>
          <w:sz w:val="28"/>
          <w:szCs w:val="28"/>
        </w:rPr>
        <w:t>тримували інформацію взагалі</w:t>
      </w:r>
      <w:r w:rsidRPr="002E42B0">
        <w:rPr>
          <w:color w:val="000000"/>
          <w:sz w:val="28"/>
          <w:szCs w:val="28"/>
        </w:rPr>
        <w:t>.</w:t>
      </w:r>
    </w:p>
    <w:p w14:paraId="27ACC88D" w14:textId="77777777" w:rsidR="008A29C7" w:rsidRPr="002E42B0" w:rsidRDefault="008A29C7" w:rsidP="002E42B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"/>
          <w:szCs w:val="2"/>
        </w:rPr>
        <w:drawing>
          <wp:inline distT="0" distB="0" distL="0" distR="0" wp14:anchorId="75E5C6FA" wp14:editId="0B0F6374">
            <wp:extent cx="5953125" cy="2847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69B92" w14:textId="61427868" w:rsidR="008A29C7" w:rsidRDefault="002E42B0" w:rsidP="002E42B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E42B0">
        <w:rPr>
          <w:color w:val="000000"/>
          <w:sz w:val="28"/>
          <w:szCs w:val="28"/>
        </w:rPr>
        <w:t>Ознайомлення учнів із критеріями оцінювання результатів навчання згідно</w:t>
      </w:r>
      <w:r w:rsidR="00717A30">
        <w:rPr>
          <w:color w:val="000000"/>
          <w:sz w:val="28"/>
          <w:szCs w:val="28"/>
        </w:rPr>
        <w:t xml:space="preserve"> з</w:t>
      </w:r>
      <w:r w:rsidRPr="002E42B0">
        <w:rPr>
          <w:color w:val="000000"/>
          <w:sz w:val="28"/>
          <w:szCs w:val="28"/>
        </w:rPr>
        <w:t xml:space="preserve"> опитування</w:t>
      </w:r>
      <w:r w:rsidR="00717A30">
        <w:rPr>
          <w:color w:val="000000"/>
          <w:sz w:val="28"/>
          <w:szCs w:val="28"/>
        </w:rPr>
        <w:t>м</w:t>
      </w:r>
      <w:r w:rsidRPr="002E42B0">
        <w:rPr>
          <w:color w:val="000000"/>
          <w:sz w:val="28"/>
          <w:szCs w:val="28"/>
        </w:rPr>
        <w:t xml:space="preserve"> </w:t>
      </w:r>
      <w:r w:rsidR="001B2F4A">
        <w:rPr>
          <w:color w:val="000000"/>
          <w:sz w:val="28"/>
          <w:szCs w:val="28"/>
        </w:rPr>
        <w:t>учителів</w:t>
      </w:r>
      <w:r w:rsidRPr="002E42B0">
        <w:rPr>
          <w:color w:val="000000"/>
          <w:sz w:val="28"/>
          <w:szCs w:val="28"/>
        </w:rPr>
        <w:t xml:space="preserve"> нашого ліцею відбувається у </w:t>
      </w:r>
      <w:r w:rsidR="008A29C7">
        <w:rPr>
          <w:color w:val="000000"/>
          <w:sz w:val="28"/>
          <w:szCs w:val="28"/>
        </w:rPr>
        <w:t>такий</w:t>
      </w:r>
      <w:r w:rsidRPr="002E42B0">
        <w:rPr>
          <w:color w:val="000000"/>
          <w:sz w:val="28"/>
          <w:szCs w:val="28"/>
        </w:rPr>
        <w:t xml:space="preserve"> спосіб</w:t>
      </w:r>
      <w:r w:rsidR="008A29C7">
        <w:rPr>
          <w:color w:val="000000"/>
          <w:sz w:val="28"/>
          <w:szCs w:val="28"/>
        </w:rPr>
        <w:t>: 39%</w:t>
      </w:r>
      <w:r w:rsidRPr="002E42B0">
        <w:rPr>
          <w:color w:val="000000"/>
          <w:sz w:val="28"/>
          <w:szCs w:val="28"/>
        </w:rPr>
        <w:t xml:space="preserve"> </w:t>
      </w:r>
      <w:r w:rsidR="00BD5CE2">
        <w:rPr>
          <w:color w:val="000000"/>
          <w:sz w:val="28"/>
          <w:szCs w:val="28"/>
        </w:rPr>
        <w:t>у</w:t>
      </w:r>
      <w:r w:rsidRPr="002E42B0">
        <w:rPr>
          <w:color w:val="000000"/>
          <w:sz w:val="28"/>
          <w:szCs w:val="28"/>
        </w:rPr>
        <w:t>чителів інформують учнів про критерії оцінювання на початк</w:t>
      </w:r>
      <w:r w:rsidR="008A29C7">
        <w:rPr>
          <w:color w:val="000000"/>
          <w:sz w:val="28"/>
          <w:szCs w:val="28"/>
        </w:rPr>
        <w:t>у навчального семестру, 23% -</w:t>
      </w:r>
      <w:r w:rsidRPr="002E42B0">
        <w:rPr>
          <w:color w:val="000000"/>
          <w:sz w:val="28"/>
          <w:szCs w:val="28"/>
        </w:rPr>
        <w:t xml:space="preserve"> перед вивченням кожної теми, 20% </w:t>
      </w:r>
      <w:r w:rsidR="00BD5CE2">
        <w:rPr>
          <w:color w:val="000000"/>
          <w:sz w:val="28"/>
          <w:szCs w:val="28"/>
        </w:rPr>
        <w:t>-</w:t>
      </w:r>
      <w:r w:rsidRPr="002E42B0">
        <w:rPr>
          <w:color w:val="000000"/>
          <w:sz w:val="28"/>
          <w:szCs w:val="28"/>
        </w:rPr>
        <w:t>використовують можливості веб-сайту або інтерактивної платформи закладу освіти</w:t>
      </w:r>
      <w:r w:rsidR="008A29C7">
        <w:rPr>
          <w:color w:val="000000"/>
          <w:sz w:val="28"/>
          <w:szCs w:val="28"/>
        </w:rPr>
        <w:t>,</w:t>
      </w:r>
      <w:r w:rsidRPr="002E42B0">
        <w:rPr>
          <w:color w:val="000000"/>
          <w:sz w:val="28"/>
          <w:szCs w:val="28"/>
        </w:rPr>
        <w:t xml:space="preserve"> 14%</w:t>
      </w:r>
      <w:r w:rsidR="00BD5CE2">
        <w:rPr>
          <w:color w:val="000000"/>
          <w:sz w:val="28"/>
          <w:szCs w:val="28"/>
        </w:rPr>
        <w:t>-</w:t>
      </w:r>
      <w:r w:rsidRPr="002E42B0">
        <w:rPr>
          <w:color w:val="000000"/>
          <w:sz w:val="28"/>
          <w:szCs w:val="28"/>
        </w:rPr>
        <w:t xml:space="preserve"> пояснюють учням індивідуально</w:t>
      </w:r>
      <w:r w:rsidR="00BD5CE2">
        <w:rPr>
          <w:color w:val="000000"/>
          <w:sz w:val="28"/>
          <w:szCs w:val="28"/>
        </w:rPr>
        <w:t>,</w:t>
      </w:r>
      <w:r w:rsidRPr="002E42B0">
        <w:rPr>
          <w:color w:val="000000"/>
          <w:sz w:val="28"/>
          <w:szCs w:val="28"/>
        </w:rPr>
        <w:t xml:space="preserve"> і лише 3% не інформують взагалі.</w:t>
      </w:r>
    </w:p>
    <w:p w14:paraId="6EDAFB6A" w14:textId="77777777" w:rsidR="002E42B0" w:rsidRDefault="008A29C7" w:rsidP="002E42B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noProof/>
          <w:sz w:val="2"/>
          <w:szCs w:val="2"/>
        </w:rPr>
        <w:lastRenderedPageBreak/>
        <w:drawing>
          <wp:inline distT="0" distB="0" distL="0" distR="0" wp14:anchorId="68670BB7" wp14:editId="54395C9F">
            <wp:extent cx="5943600" cy="2834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</w:p>
    <w:p w14:paraId="61EC075E" w14:textId="4E120E37" w:rsidR="008A29C7" w:rsidRDefault="008A29C7" w:rsidP="008A29C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E42B0" w:rsidRPr="008A29C7">
        <w:rPr>
          <w:color w:val="000000"/>
          <w:sz w:val="28"/>
          <w:szCs w:val="28"/>
        </w:rPr>
        <w:t xml:space="preserve"> свою чергу 47% опитаних учнів отримують інформацію про критерії оцінювання результатів навчання від учителя на початку навчального року</w:t>
      </w:r>
      <w:r>
        <w:rPr>
          <w:color w:val="000000"/>
          <w:sz w:val="28"/>
          <w:szCs w:val="28"/>
        </w:rPr>
        <w:t xml:space="preserve"> та перед вивченням кожної теми,</w:t>
      </w:r>
      <w:r w:rsidR="002E42B0" w:rsidRPr="008A29C7">
        <w:rPr>
          <w:color w:val="000000"/>
          <w:sz w:val="28"/>
          <w:szCs w:val="28"/>
        </w:rPr>
        <w:t xml:space="preserve"> 58% </w:t>
      </w:r>
      <w:r>
        <w:rPr>
          <w:color w:val="000000"/>
          <w:sz w:val="28"/>
          <w:szCs w:val="28"/>
        </w:rPr>
        <w:t xml:space="preserve"> - </w:t>
      </w:r>
      <w:r w:rsidR="002E42B0" w:rsidRPr="008A29C7">
        <w:rPr>
          <w:color w:val="000000"/>
          <w:sz w:val="28"/>
          <w:szCs w:val="28"/>
        </w:rPr>
        <w:t>ознайомлюються на веб-сайті школи або інтерактивній платформі</w:t>
      </w:r>
      <w:r>
        <w:rPr>
          <w:color w:val="000000"/>
          <w:sz w:val="28"/>
          <w:szCs w:val="28"/>
        </w:rPr>
        <w:t xml:space="preserve">, </w:t>
      </w:r>
      <w:r w:rsidR="002E42B0" w:rsidRPr="008A29C7">
        <w:rPr>
          <w:color w:val="000000"/>
          <w:sz w:val="28"/>
          <w:szCs w:val="28"/>
        </w:rPr>
        <w:t>12% здобувачів освіти отримують</w:t>
      </w:r>
      <w:r>
        <w:rPr>
          <w:color w:val="000000"/>
          <w:sz w:val="28"/>
          <w:szCs w:val="28"/>
        </w:rPr>
        <w:t>,</w:t>
      </w:r>
      <w:r w:rsidR="002E42B0" w:rsidRPr="008A29C7">
        <w:rPr>
          <w:color w:val="000000"/>
          <w:sz w:val="28"/>
          <w:szCs w:val="28"/>
        </w:rPr>
        <w:t xml:space="preserve"> але тільки у разі звернення до вчителя</w:t>
      </w:r>
      <w:r>
        <w:rPr>
          <w:color w:val="000000"/>
          <w:sz w:val="28"/>
          <w:szCs w:val="28"/>
        </w:rPr>
        <w:t>,</w:t>
      </w:r>
      <w:r w:rsidR="002E42B0" w:rsidRPr="008A29C7">
        <w:rPr>
          <w:color w:val="000000"/>
          <w:sz w:val="28"/>
          <w:szCs w:val="28"/>
        </w:rPr>
        <w:t xml:space="preserve"> проте є незначна частина учнів</w:t>
      </w:r>
      <w:r w:rsidR="001B2F4A">
        <w:rPr>
          <w:color w:val="000000"/>
          <w:sz w:val="28"/>
          <w:szCs w:val="28"/>
        </w:rPr>
        <w:t xml:space="preserve"> </w:t>
      </w:r>
      <w:r w:rsidR="001A4243">
        <w:rPr>
          <w:color w:val="000000"/>
          <w:sz w:val="28"/>
          <w:szCs w:val="28"/>
        </w:rPr>
        <w:t>-</w:t>
      </w:r>
      <w:r w:rsidR="002E42B0" w:rsidRPr="008A29C7">
        <w:rPr>
          <w:color w:val="000000"/>
          <w:sz w:val="28"/>
          <w:szCs w:val="28"/>
        </w:rPr>
        <w:t xml:space="preserve"> 12%</w:t>
      </w:r>
      <w:r>
        <w:rPr>
          <w:color w:val="000000"/>
          <w:sz w:val="28"/>
          <w:szCs w:val="28"/>
        </w:rPr>
        <w:t>,</w:t>
      </w:r>
      <w:r w:rsidR="002E42B0" w:rsidRPr="008A29C7">
        <w:rPr>
          <w:color w:val="000000"/>
          <w:sz w:val="28"/>
          <w:szCs w:val="28"/>
        </w:rPr>
        <w:t xml:space="preserve"> які стверджують</w:t>
      </w:r>
      <w:r>
        <w:rPr>
          <w:color w:val="000000"/>
          <w:sz w:val="28"/>
          <w:szCs w:val="28"/>
        </w:rPr>
        <w:t>,</w:t>
      </w:r>
      <w:r w:rsidR="002E42B0" w:rsidRPr="008A29C7">
        <w:rPr>
          <w:color w:val="000000"/>
          <w:sz w:val="28"/>
          <w:szCs w:val="28"/>
        </w:rPr>
        <w:t xml:space="preserve"> що не отримують інформацію про критерії оцінювання результатів навчання.</w:t>
      </w:r>
    </w:p>
    <w:p w14:paraId="36E396B6" w14:textId="77777777" w:rsidR="002E42B0" w:rsidRDefault="008A29C7" w:rsidP="008A29C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noProof/>
          <w:sz w:val="2"/>
          <w:szCs w:val="2"/>
        </w:rPr>
        <w:drawing>
          <wp:inline distT="0" distB="0" distL="0" distR="0" wp14:anchorId="37A3243E" wp14:editId="08B22842">
            <wp:extent cx="5943600" cy="2847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</w:p>
    <w:p w14:paraId="54199DBB" w14:textId="65A84FAE" w:rsidR="008A29C7" w:rsidRDefault="008A29C7" w:rsidP="004F60C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A29C7">
        <w:rPr>
          <w:color w:val="000000"/>
          <w:sz w:val="28"/>
          <w:szCs w:val="28"/>
        </w:rPr>
        <w:t>На підставі результатів анкету</w:t>
      </w:r>
      <w:r w:rsidR="001A4243">
        <w:rPr>
          <w:color w:val="000000"/>
          <w:sz w:val="28"/>
          <w:szCs w:val="28"/>
        </w:rPr>
        <w:t>вання</w:t>
      </w:r>
      <w:r w:rsidRPr="008A29C7">
        <w:rPr>
          <w:color w:val="000000"/>
          <w:sz w:val="28"/>
          <w:szCs w:val="28"/>
        </w:rPr>
        <w:t xml:space="preserve"> батьків учнів з'ясовано</w:t>
      </w:r>
      <w:r w:rsidR="001A4243">
        <w:rPr>
          <w:color w:val="000000"/>
          <w:sz w:val="28"/>
          <w:szCs w:val="28"/>
        </w:rPr>
        <w:t>,</w:t>
      </w:r>
      <w:r w:rsidRPr="008A29C7">
        <w:rPr>
          <w:color w:val="000000"/>
          <w:sz w:val="28"/>
          <w:szCs w:val="28"/>
        </w:rPr>
        <w:t xml:space="preserve"> що останні вважають</w:t>
      </w:r>
      <w:r w:rsidR="001A4243">
        <w:rPr>
          <w:color w:val="000000"/>
          <w:sz w:val="28"/>
          <w:szCs w:val="28"/>
        </w:rPr>
        <w:t>,</w:t>
      </w:r>
      <w:r w:rsidRPr="008A29C7">
        <w:rPr>
          <w:color w:val="000000"/>
          <w:sz w:val="28"/>
          <w:szCs w:val="28"/>
        </w:rPr>
        <w:t xml:space="preserve"> що педагоги оцінюють результати навчання їх дітей справедливо та об'єктивно завжди</w:t>
      </w:r>
      <w:r w:rsidR="001B2F4A">
        <w:rPr>
          <w:color w:val="000000"/>
          <w:sz w:val="28"/>
          <w:szCs w:val="28"/>
        </w:rPr>
        <w:t xml:space="preserve"> </w:t>
      </w:r>
      <w:r w:rsidR="001A4243">
        <w:rPr>
          <w:color w:val="000000"/>
          <w:sz w:val="28"/>
          <w:szCs w:val="28"/>
        </w:rPr>
        <w:t>-</w:t>
      </w:r>
      <w:r w:rsidRPr="008A29C7">
        <w:rPr>
          <w:color w:val="000000"/>
          <w:sz w:val="28"/>
          <w:szCs w:val="28"/>
        </w:rPr>
        <w:t xml:space="preserve"> 42%</w:t>
      </w:r>
      <w:r w:rsidR="001A4243">
        <w:rPr>
          <w:color w:val="000000"/>
          <w:sz w:val="28"/>
          <w:szCs w:val="28"/>
        </w:rPr>
        <w:t>,</w:t>
      </w:r>
      <w:r w:rsidRPr="008A29C7">
        <w:rPr>
          <w:color w:val="000000"/>
          <w:sz w:val="28"/>
          <w:szCs w:val="28"/>
        </w:rPr>
        <w:t xml:space="preserve"> у більшості випадків</w:t>
      </w:r>
      <w:r w:rsidR="001B2F4A">
        <w:rPr>
          <w:color w:val="000000"/>
          <w:sz w:val="28"/>
          <w:szCs w:val="28"/>
        </w:rPr>
        <w:t xml:space="preserve"> </w:t>
      </w:r>
      <w:r w:rsidR="001A4243">
        <w:rPr>
          <w:color w:val="000000"/>
          <w:sz w:val="28"/>
          <w:szCs w:val="28"/>
        </w:rPr>
        <w:t>-</w:t>
      </w:r>
      <w:r w:rsidRPr="008A29C7">
        <w:rPr>
          <w:color w:val="000000"/>
          <w:sz w:val="28"/>
          <w:szCs w:val="28"/>
        </w:rPr>
        <w:t xml:space="preserve"> 53%, 4%</w:t>
      </w:r>
      <w:r w:rsidR="001B2F4A">
        <w:rPr>
          <w:color w:val="000000"/>
          <w:sz w:val="28"/>
          <w:szCs w:val="28"/>
        </w:rPr>
        <w:t xml:space="preserve"> </w:t>
      </w:r>
      <w:r w:rsidR="001A4243">
        <w:rPr>
          <w:color w:val="000000"/>
          <w:sz w:val="28"/>
          <w:szCs w:val="28"/>
        </w:rPr>
        <w:t>-</w:t>
      </w:r>
      <w:r w:rsidRPr="008A29C7">
        <w:rPr>
          <w:color w:val="000000"/>
          <w:sz w:val="28"/>
          <w:szCs w:val="28"/>
        </w:rPr>
        <w:t xml:space="preserve"> сумніваються в об'єктив</w:t>
      </w:r>
      <w:r w:rsidR="001B2F4A">
        <w:rPr>
          <w:color w:val="000000"/>
          <w:sz w:val="28"/>
          <w:szCs w:val="28"/>
        </w:rPr>
        <w:t>ності оцінювання знань їх дітей</w:t>
      </w:r>
      <w:r w:rsidR="001A4243">
        <w:rPr>
          <w:color w:val="000000"/>
          <w:sz w:val="28"/>
          <w:szCs w:val="28"/>
        </w:rPr>
        <w:t>,</w:t>
      </w:r>
      <w:r w:rsidR="001B2F4A">
        <w:rPr>
          <w:color w:val="000000"/>
          <w:sz w:val="28"/>
          <w:szCs w:val="28"/>
        </w:rPr>
        <w:t xml:space="preserve"> </w:t>
      </w:r>
      <w:r w:rsidRPr="008A29C7">
        <w:rPr>
          <w:color w:val="000000"/>
          <w:sz w:val="28"/>
          <w:szCs w:val="28"/>
        </w:rPr>
        <w:t>і невелика кількість</w:t>
      </w:r>
      <w:r w:rsidR="001B2F4A">
        <w:rPr>
          <w:color w:val="000000"/>
          <w:sz w:val="28"/>
          <w:szCs w:val="28"/>
        </w:rPr>
        <w:t xml:space="preserve"> </w:t>
      </w:r>
      <w:r w:rsidR="001A4243">
        <w:rPr>
          <w:color w:val="000000"/>
          <w:sz w:val="28"/>
          <w:szCs w:val="28"/>
        </w:rPr>
        <w:t>-</w:t>
      </w:r>
      <w:r w:rsidRPr="008A29C7">
        <w:rPr>
          <w:color w:val="000000"/>
          <w:sz w:val="28"/>
          <w:szCs w:val="28"/>
        </w:rPr>
        <w:t xml:space="preserve"> 1,4% випадків вважають</w:t>
      </w:r>
      <w:r w:rsidR="001A4243">
        <w:rPr>
          <w:color w:val="000000"/>
          <w:sz w:val="28"/>
          <w:szCs w:val="28"/>
        </w:rPr>
        <w:t>,</w:t>
      </w:r>
      <w:r w:rsidRPr="008A29C7">
        <w:rPr>
          <w:color w:val="000000"/>
          <w:sz w:val="28"/>
          <w:szCs w:val="28"/>
        </w:rPr>
        <w:t xml:space="preserve"> що вчителі ставля</w:t>
      </w:r>
      <w:r w:rsidR="004F60CF">
        <w:rPr>
          <w:color w:val="000000"/>
          <w:sz w:val="28"/>
          <w:szCs w:val="28"/>
        </w:rPr>
        <w:t>ться упереджено до оцінювання.</w:t>
      </w:r>
    </w:p>
    <w:p w14:paraId="75C4F210" w14:textId="77777777" w:rsidR="004F60CF" w:rsidRDefault="004F60CF" w:rsidP="004F60C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"/>
          <w:szCs w:val="2"/>
        </w:rPr>
        <w:lastRenderedPageBreak/>
        <w:drawing>
          <wp:inline distT="0" distB="0" distL="0" distR="0" wp14:anchorId="35BF1543" wp14:editId="7E9F8866">
            <wp:extent cx="5905500" cy="2847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73591" w14:textId="04355BF0" w:rsidR="004F60CF" w:rsidRPr="001B2F4A" w:rsidRDefault="004F60CF" w:rsidP="004F60CF">
      <w:pPr>
        <w:pStyle w:val="a3"/>
        <w:spacing w:before="0" w:beforeAutospacing="0" w:after="0" w:afterAutospacing="0"/>
        <w:rPr>
          <w:sz w:val="28"/>
          <w:szCs w:val="28"/>
        </w:rPr>
      </w:pPr>
      <w:r w:rsidRPr="001B2F4A">
        <w:rPr>
          <w:color w:val="000000"/>
          <w:sz w:val="28"/>
          <w:szCs w:val="28"/>
        </w:rPr>
        <w:t>Згідно з результат</w:t>
      </w:r>
      <w:r w:rsidR="001B2F4A">
        <w:rPr>
          <w:color w:val="000000"/>
          <w:sz w:val="28"/>
          <w:szCs w:val="28"/>
        </w:rPr>
        <w:t>ами анкетувань з'ясовано</w:t>
      </w:r>
      <w:r w:rsidR="001A4243" w:rsidRPr="001B2F4A">
        <w:rPr>
          <w:color w:val="000000"/>
          <w:sz w:val="28"/>
          <w:szCs w:val="28"/>
        </w:rPr>
        <w:t>,</w:t>
      </w:r>
      <w:r w:rsidR="001B2F4A">
        <w:rPr>
          <w:color w:val="000000"/>
          <w:sz w:val="28"/>
          <w:szCs w:val="28"/>
        </w:rPr>
        <w:t xml:space="preserve"> що учні вважають</w:t>
      </w:r>
      <w:r w:rsidR="001A4243" w:rsidRPr="001B2F4A">
        <w:rPr>
          <w:color w:val="000000"/>
          <w:sz w:val="28"/>
          <w:szCs w:val="28"/>
        </w:rPr>
        <w:t>,</w:t>
      </w:r>
      <w:r w:rsidR="001B2F4A">
        <w:rPr>
          <w:color w:val="000000"/>
          <w:sz w:val="28"/>
          <w:szCs w:val="28"/>
        </w:rPr>
        <w:t xml:space="preserve"> </w:t>
      </w:r>
      <w:r w:rsidRPr="001B2F4A">
        <w:rPr>
          <w:color w:val="000000"/>
          <w:sz w:val="28"/>
          <w:szCs w:val="28"/>
        </w:rPr>
        <w:t>що педагоги оцінюють їх об'єктивно та справедливо</w:t>
      </w:r>
      <w:r w:rsidR="001B2F4A">
        <w:rPr>
          <w:color w:val="000000"/>
          <w:sz w:val="28"/>
          <w:szCs w:val="28"/>
        </w:rPr>
        <w:t xml:space="preserve"> </w:t>
      </w:r>
      <w:r w:rsidR="001A4243" w:rsidRPr="001B2F4A">
        <w:rPr>
          <w:color w:val="000000"/>
          <w:sz w:val="28"/>
          <w:szCs w:val="28"/>
        </w:rPr>
        <w:t>-</w:t>
      </w:r>
      <w:r w:rsidRPr="001B2F4A">
        <w:rPr>
          <w:color w:val="000000"/>
          <w:sz w:val="28"/>
          <w:szCs w:val="28"/>
        </w:rPr>
        <w:t xml:space="preserve"> 34%, у більшості випадків</w:t>
      </w:r>
      <w:r w:rsidR="001B2F4A">
        <w:rPr>
          <w:color w:val="000000"/>
          <w:sz w:val="28"/>
          <w:szCs w:val="28"/>
        </w:rPr>
        <w:t xml:space="preserve"> </w:t>
      </w:r>
      <w:r w:rsidR="001A4243" w:rsidRPr="001B2F4A">
        <w:rPr>
          <w:color w:val="000000"/>
          <w:sz w:val="28"/>
          <w:szCs w:val="28"/>
        </w:rPr>
        <w:t>-</w:t>
      </w:r>
      <w:r w:rsidRPr="001B2F4A">
        <w:rPr>
          <w:color w:val="000000"/>
          <w:sz w:val="28"/>
          <w:szCs w:val="28"/>
        </w:rPr>
        <w:t xml:space="preserve"> 59%, 7% респондентів сумніваються в об'єктивності оцінювання їх знань.</w:t>
      </w:r>
    </w:p>
    <w:p w14:paraId="211EC8EE" w14:textId="77777777" w:rsidR="004F60CF" w:rsidRDefault="004F60CF" w:rsidP="004F60C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"/>
          <w:szCs w:val="2"/>
        </w:rPr>
        <w:drawing>
          <wp:inline distT="0" distB="0" distL="0" distR="0" wp14:anchorId="4940A1D2" wp14:editId="4F8CDD5D">
            <wp:extent cx="5905500" cy="2847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F105A" w14:textId="4982DEB1" w:rsidR="004F60CF" w:rsidRPr="00BC1A6B" w:rsidRDefault="00BC1A6B" w:rsidP="004F60C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1A6B">
        <w:rPr>
          <w:color w:val="000000"/>
          <w:sz w:val="28"/>
          <w:szCs w:val="28"/>
        </w:rPr>
        <w:t>Як зазначила більшість учнів</w:t>
      </w:r>
      <w:r w:rsidR="001B2F4A">
        <w:rPr>
          <w:color w:val="000000"/>
          <w:sz w:val="28"/>
          <w:szCs w:val="28"/>
        </w:rPr>
        <w:t xml:space="preserve"> </w:t>
      </w:r>
      <w:r w:rsidR="001A4243">
        <w:rPr>
          <w:color w:val="000000"/>
          <w:sz w:val="28"/>
          <w:szCs w:val="28"/>
        </w:rPr>
        <w:t>-</w:t>
      </w:r>
      <w:r w:rsidRPr="00BC1A6B">
        <w:rPr>
          <w:color w:val="000000"/>
          <w:sz w:val="28"/>
          <w:szCs w:val="28"/>
        </w:rPr>
        <w:t xml:space="preserve"> 52,63% учителі</w:t>
      </w:r>
      <w:r w:rsidR="001B2F4A">
        <w:rPr>
          <w:color w:val="000000"/>
          <w:sz w:val="28"/>
          <w:szCs w:val="28"/>
        </w:rPr>
        <w:t>в</w:t>
      </w:r>
      <w:r w:rsidRPr="00BC1A6B">
        <w:rPr>
          <w:color w:val="000000"/>
          <w:sz w:val="28"/>
          <w:szCs w:val="28"/>
        </w:rPr>
        <w:t xml:space="preserve"> завжди пояснюють та обґрунтовують за що кожен з них може отримати ту чи іншу оцінку. 41% учнів вказали</w:t>
      </w:r>
      <w:r w:rsidR="001A4243">
        <w:rPr>
          <w:color w:val="000000"/>
          <w:sz w:val="28"/>
          <w:szCs w:val="28"/>
        </w:rPr>
        <w:t>,</w:t>
      </w:r>
      <w:r w:rsidRPr="00BC1A6B">
        <w:rPr>
          <w:color w:val="000000"/>
          <w:sz w:val="28"/>
          <w:szCs w:val="28"/>
        </w:rPr>
        <w:t xml:space="preserve"> що вчителі в переважній більшості пояснюють вимоги до оцінювання</w:t>
      </w:r>
      <w:r w:rsidR="001A4243">
        <w:rPr>
          <w:color w:val="000000"/>
          <w:sz w:val="28"/>
          <w:szCs w:val="28"/>
        </w:rPr>
        <w:t>,</w:t>
      </w:r>
      <w:r w:rsidRPr="00BC1A6B">
        <w:rPr>
          <w:color w:val="000000"/>
          <w:sz w:val="28"/>
          <w:szCs w:val="28"/>
        </w:rPr>
        <w:t xml:space="preserve"> аргументують оцінку на їх прохання. 6,3 </w:t>
      </w:r>
      <w:r w:rsidR="001A4243">
        <w:rPr>
          <w:color w:val="000000"/>
          <w:sz w:val="28"/>
          <w:szCs w:val="28"/>
        </w:rPr>
        <w:t>%</w:t>
      </w:r>
      <w:r w:rsidR="00976E5A">
        <w:rPr>
          <w:color w:val="000000"/>
          <w:sz w:val="28"/>
          <w:szCs w:val="28"/>
        </w:rPr>
        <w:t xml:space="preserve"> </w:t>
      </w:r>
      <w:r w:rsidRPr="00BC1A6B">
        <w:rPr>
          <w:color w:val="000000"/>
          <w:sz w:val="28"/>
          <w:szCs w:val="28"/>
        </w:rPr>
        <w:t>респондентів стверджують</w:t>
      </w:r>
      <w:r w:rsidR="00976E5A">
        <w:rPr>
          <w:color w:val="000000"/>
          <w:sz w:val="28"/>
          <w:szCs w:val="28"/>
        </w:rPr>
        <w:t>,</w:t>
      </w:r>
      <w:r w:rsidRPr="00BC1A6B">
        <w:rPr>
          <w:color w:val="000000"/>
          <w:sz w:val="28"/>
          <w:szCs w:val="28"/>
        </w:rPr>
        <w:t xml:space="preserve"> що вчителі дуже </w:t>
      </w:r>
      <w:proofErr w:type="spellStart"/>
      <w:r w:rsidRPr="00BC1A6B">
        <w:rPr>
          <w:color w:val="000000"/>
          <w:sz w:val="28"/>
          <w:szCs w:val="28"/>
        </w:rPr>
        <w:t>рідко</w:t>
      </w:r>
      <w:proofErr w:type="spellEnd"/>
      <w:r w:rsidRPr="00BC1A6B">
        <w:rPr>
          <w:color w:val="000000"/>
          <w:sz w:val="28"/>
          <w:szCs w:val="28"/>
        </w:rPr>
        <w:t xml:space="preserve"> попередньо пояснюють вимоги до оцінювання та не завжди аргументують оцінку навіть на їх прохання.</w:t>
      </w:r>
    </w:p>
    <w:p w14:paraId="1DF327E3" w14:textId="77777777" w:rsidR="00BC1A6B" w:rsidRPr="008A29C7" w:rsidRDefault="00BC1A6B" w:rsidP="004F60C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"/>
          <w:szCs w:val="2"/>
        </w:rPr>
        <w:lastRenderedPageBreak/>
        <w:drawing>
          <wp:inline distT="0" distB="0" distL="0" distR="0" wp14:anchorId="6A151E16" wp14:editId="47302203">
            <wp:extent cx="5905500" cy="2847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DE51E" w14:textId="77777777" w:rsidR="008A29C7" w:rsidRDefault="008A29C7" w:rsidP="008A29C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B5B657A" w14:textId="612E6C24" w:rsidR="00786301" w:rsidRPr="00F6777C" w:rsidRDefault="001B2F4A" w:rsidP="00786301">
      <w:pPr>
        <w:pStyle w:val="a3"/>
        <w:spacing w:before="0" w:beforeAutospacing="0" w:after="0" w:afterAutospacing="0"/>
        <w:ind w:firstLine="851"/>
        <w:rPr>
          <w:b/>
          <w:i/>
          <w:color w:val="000000"/>
          <w:sz w:val="28"/>
          <w:szCs w:val="28"/>
        </w:rPr>
      </w:pPr>
      <w:r w:rsidRPr="00F6777C">
        <w:rPr>
          <w:b/>
          <w:i/>
          <w:color w:val="000000"/>
          <w:sz w:val="28"/>
          <w:szCs w:val="28"/>
        </w:rPr>
        <w:t>Отже</w:t>
      </w:r>
      <w:r w:rsidR="00976E5A" w:rsidRPr="00F6777C">
        <w:rPr>
          <w:b/>
          <w:i/>
          <w:color w:val="000000"/>
          <w:sz w:val="28"/>
          <w:szCs w:val="28"/>
        </w:rPr>
        <w:t>,</w:t>
      </w:r>
      <w:r w:rsidRPr="00F6777C">
        <w:rPr>
          <w:b/>
          <w:i/>
          <w:color w:val="000000"/>
          <w:sz w:val="28"/>
          <w:szCs w:val="28"/>
        </w:rPr>
        <w:t xml:space="preserve"> </w:t>
      </w:r>
      <w:r w:rsidR="00786301" w:rsidRPr="00F6777C">
        <w:rPr>
          <w:b/>
          <w:i/>
          <w:color w:val="000000"/>
          <w:sz w:val="28"/>
          <w:szCs w:val="28"/>
        </w:rPr>
        <w:t>можна вважати</w:t>
      </w:r>
      <w:r w:rsidR="00976E5A" w:rsidRPr="00F6777C">
        <w:rPr>
          <w:b/>
          <w:i/>
          <w:color w:val="000000"/>
          <w:sz w:val="28"/>
          <w:szCs w:val="28"/>
        </w:rPr>
        <w:t>,</w:t>
      </w:r>
      <w:r w:rsidR="00786301" w:rsidRPr="00F6777C">
        <w:rPr>
          <w:b/>
          <w:i/>
          <w:color w:val="000000"/>
          <w:sz w:val="28"/>
          <w:szCs w:val="28"/>
        </w:rPr>
        <w:t xml:space="preserve"> що оцінювання результатів навчання в школі є справедливим та об'єктивним.</w:t>
      </w:r>
    </w:p>
    <w:p w14:paraId="4C50A7ED" w14:textId="77777777" w:rsidR="00786301" w:rsidRPr="00786301" w:rsidRDefault="00786301" w:rsidP="00786301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14:paraId="4D470830" w14:textId="0DE1B99C" w:rsidR="00786301" w:rsidRDefault="00786301" w:rsidP="0078630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 w:rsidRPr="00786301">
        <w:rPr>
          <w:b/>
          <w:color w:val="000000"/>
          <w:sz w:val="28"/>
          <w:szCs w:val="28"/>
        </w:rPr>
        <w:t>2.</w:t>
      </w:r>
      <w:r w:rsidR="00F6777C">
        <w:rPr>
          <w:b/>
          <w:color w:val="000000"/>
          <w:sz w:val="28"/>
          <w:szCs w:val="28"/>
        </w:rPr>
        <w:t>2.</w:t>
      </w:r>
      <w:r w:rsidRPr="00786301">
        <w:rPr>
          <w:b/>
          <w:color w:val="000000"/>
          <w:sz w:val="28"/>
          <w:szCs w:val="28"/>
        </w:rPr>
        <w:t xml:space="preserve"> Систематичне відстеження результатів навчання кожного учня та надання йому за потреби підтримки в освітньому процесі.</w:t>
      </w:r>
    </w:p>
    <w:p w14:paraId="3911F227" w14:textId="0D6EE6BA" w:rsidR="00786301" w:rsidRPr="00786301" w:rsidRDefault="00786301" w:rsidP="0078630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6301">
        <w:rPr>
          <w:color w:val="000000"/>
          <w:sz w:val="28"/>
          <w:szCs w:val="28"/>
        </w:rPr>
        <w:t>Моніторинг навчальних досягнень учнів  з усіх предметів інваріантної складової освітньої пр</w:t>
      </w:r>
      <w:r w:rsidR="001B2F4A">
        <w:rPr>
          <w:color w:val="000000"/>
          <w:sz w:val="28"/>
          <w:szCs w:val="28"/>
        </w:rPr>
        <w:t xml:space="preserve">ограми проводиться двічі на рік, </w:t>
      </w:r>
      <w:r w:rsidRPr="00786301">
        <w:rPr>
          <w:color w:val="000000"/>
          <w:sz w:val="28"/>
          <w:szCs w:val="28"/>
        </w:rPr>
        <w:t>відповідно до річного плану</w:t>
      </w:r>
      <w:r w:rsidR="00976E5A">
        <w:rPr>
          <w:color w:val="000000"/>
          <w:sz w:val="28"/>
          <w:szCs w:val="28"/>
        </w:rPr>
        <w:t>.</w:t>
      </w:r>
      <w:r w:rsidRPr="00786301">
        <w:rPr>
          <w:color w:val="000000"/>
          <w:sz w:val="28"/>
          <w:szCs w:val="28"/>
        </w:rPr>
        <w:t xml:space="preserve"> </w:t>
      </w:r>
      <w:r w:rsidR="00976E5A">
        <w:rPr>
          <w:color w:val="000000"/>
          <w:sz w:val="28"/>
          <w:szCs w:val="28"/>
        </w:rPr>
        <w:t>Н</w:t>
      </w:r>
      <w:r w:rsidRPr="00786301">
        <w:rPr>
          <w:color w:val="000000"/>
          <w:sz w:val="28"/>
          <w:szCs w:val="28"/>
        </w:rPr>
        <w:t>а засіданнях педагогічної ради закладу освіти за результатами проведених моніторинг</w:t>
      </w:r>
      <w:r w:rsidR="001B2F4A">
        <w:rPr>
          <w:color w:val="000000"/>
          <w:sz w:val="28"/>
          <w:szCs w:val="28"/>
        </w:rPr>
        <w:t>ових досліджень</w:t>
      </w:r>
      <w:r w:rsidRPr="00786301">
        <w:rPr>
          <w:color w:val="000000"/>
          <w:sz w:val="28"/>
          <w:szCs w:val="28"/>
        </w:rPr>
        <w:t xml:space="preserve"> заслуховується питання щодо особливостей оцінювання навчальних досягнень здобувачів освіти</w:t>
      </w:r>
      <w:r w:rsidR="00976E5A">
        <w:rPr>
          <w:color w:val="000000"/>
          <w:sz w:val="28"/>
          <w:szCs w:val="28"/>
        </w:rPr>
        <w:t>,</w:t>
      </w:r>
      <w:r w:rsidRPr="00786301">
        <w:rPr>
          <w:color w:val="000000"/>
          <w:sz w:val="28"/>
          <w:szCs w:val="28"/>
        </w:rPr>
        <w:t xml:space="preserve"> здійснюється порівняльний аналіз результатів навчання здобувачів освіти</w:t>
      </w:r>
      <w:r w:rsidR="00976E5A">
        <w:rPr>
          <w:color w:val="000000"/>
          <w:sz w:val="28"/>
          <w:szCs w:val="28"/>
        </w:rPr>
        <w:t>,</w:t>
      </w:r>
      <w:r w:rsidRPr="00786301">
        <w:rPr>
          <w:color w:val="000000"/>
          <w:sz w:val="28"/>
          <w:szCs w:val="28"/>
        </w:rPr>
        <w:t xml:space="preserve"> приймаються відпові</w:t>
      </w:r>
      <w:r w:rsidR="001B2F4A">
        <w:rPr>
          <w:color w:val="000000"/>
          <w:sz w:val="28"/>
          <w:szCs w:val="28"/>
        </w:rPr>
        <w:t>дні рішення щодо їх коригування</w:t>
      </w:r>
      <w:r w:rsidR="00976E5A">
        <w:rPr>
          <w:color w:val="000000"/>
          <w:sz w:val="28"/>
          <w:szCs w:val="28"/>
        </w:rPr>
        <w:t>,</w:t>
      </w:r>
      <w:r w:rsidR="001B2F4A">
        <w:rPr>
          <w:color w:val="000000"/>
          <w:sz w:val="28"/>
          <w:szCs w:val="28"/>
        </w:rPr>
        <w:t xml:space="preserve"> </w:t>
      </w:r>
      <w:r w:rsidRPr="00786301">
        <w:rPr>
          <w:color w:val="000000"/>
          <w:sz w:val="28"/>
          <w:szCs w:val="28"/>
        </w:rPr>
        <w:t>удосконалення оцінювання навчальних досягнень учнів.</w:t>
      </w:r>
    </w:p>
    <w:p w14:paraId="00839E69" w14:textId="07335BDE" w:rsidR="0016489A" w:rsidRDefault="00786301" w:rsidP="0078630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86301">
        <w:rPr>
          <w:color w:val="000000"/>
          <w:sz w:val="28"/>
          <w:szCs w:val="28"/>
        </w:rPr>
        <w:t>Для покращення навчальних досягнень здобувачів освіти педагоги надають консультації</w:t>
      </w:r>
      <w:r w:rsidR="00976E5A">
        <w:rPr>
          <w:color w:val="000000"/>
          <w:sz w:val="28"/>
          <w:szCs w:val="28"/>
        </w:rPr>
        <w:t>,</w:t>
      </w:r>
      <w:r w:rsidRPr="00786301">
        <w:rPr>
          <w:color w:val="000000"/>
          <w:sz w:val="28"/>
          <w:szCs w:val="28"/>
        </w:rPr>
        <w:t xml:space="preserve"> проводять бесіди та додаткові заняття</w:t>
      </w:r>
      <w:r w:rsidR="00976E5A">
        <w:rPr>
          <w:color w:val="000000"/>
          <w:sz w:val="28"/>
          <w:szCs w:val="28"/>
        </w:rPr>
        <w:t>,</w:t>
      </w:r>
      <w:r w:rsidRPr="00786301">
        <w:rPr>
          <w:color w:val="000000"/>
          <w:sz w:val="28"/>
          <w:szCs w:val="28"/>
        </w:rPr>
        <w:t xml:space="preserve"> спілкуються з батьками щодо оцінювання здобувачів освіти</w:t>
      </w:r>
      <w:r w:rsidR="00976E5A">
        <w:rPr>
          <w:color w:val="000000"/>
          <w:sz w:val="28"/>
          <w:szCs w:val="28"/>
        </w:rPr>
        <w:t xml:space="preserve">. Педагоги </w:t>
      </w:r>
      <w:r w:rsidRPr="00786301">
        <w:rPr>
          <w:color w:val="000000"/>
          <w:sz w:val="28"/>
          <w:szCs w:val="28"/>
        </w:rPr>
        <w:t xml:space="preserve"> виконують навчальну</w:t>
      </w:r>
      <w:r w:rsidR="00976E5A">
        <w:rPr>
          <w:color w:val="000000"/>
          <w:sz w:val="28"/>
          <w:szCs w:val="28"/>
        </w:rPr>
        <w:t>,</w:t>
      </w:r>
      <w:r w:rsidRPr="00786301">
        <w:rPr>
          <w:color w:val="000000"/>
          <w:sz w:val="28"/>
          <w:szCs w:val="28"/>
        </w:rPr>
        <w:t xml:space="preserve"> мотиваційну</w:t>
      </w:r>
      <w:r w:rsidR="00976E5A">
        <w:rPr>
          <w:color w:val="000000"/>
          <w:sz w:val="28"/>
          <w:szCs w:val="28"/>
        </w:rPr>
        <w:t>,</w:t>
      </w:r>
      <w:r w:rsidRPr="00786301">
        <w:rPr>
          <w:color w:val="000000"/>
          <w:sz w:val="28"/>
          <w:szCs w:val="28"/>
        </w:rPr>
        <w:t xml:space="preserve"> контролюючу</w:t>
      </w:r>
      <w:r w:rsidR="00976E5A">
        <w:rPr>
          <w:color w:val="000000"/>
          <w:sz w:val="28"/>
          <w:szCs w:val="28"/>
        </w:rPr>
        <w:t>,</w:t>
      </w:r>
      <w:r w:rsidRPr="00786301">
        <w:rPr>
          <w:color w:val="000000"/>
          <w:sz w:val="28"/>
          <w:szCs w:val="28"/>
        </w:rPr>
        <w:t xml:space="preserve"> консультативну та діагностичну функцію</w:t>
      </w:r>
      <w:r w:rsidR="00976E5A">
        <w:rPr>
          <w:color w:val="000000"/>
          <w:sz w:val="28"/>
          <w:szCs w:val="28"/>
        </w:rPr>
        <w:t>. З</w:t>
      </w:r>
      <w:r w:rsidRPr="00786301">
        <w:rPr>
          <w:color w:val="000000"/>
          <w:sz w:val="28"/>
          <w:szCs w:val="28"/>
        </w:rPr>
        <w:t xml:space="preserve">воротній зв'язок </w:t>
      </w:r>
      <w:r w:rsidR="00976E5A">
        <w:rPr>
          <w:color w:val="000000"/>
          <w:sz w:val="28"/>
          <w:szCs w:val="28"/>
        </w:rPr>
        <w:t>в</w:t>
      </w:r>
      <w:r w:rsidRPr="00786301">
        <w:rPr>
          <w:color w:val="000000"/>
          <w:sz w:val="28"/>
          <w:szCs w:val="28"/>
        </w:rPr>
        <w:t>ід вчителів учні от</w:t>
      </w:r>
      <w:r>
        <w:rPr>
          <w:color w:val="000000"/>
          <w:sz w:val="28"/>
          <w:szCs w:val="28"/>
        </w:rPr>
        <w:t>римують у формах пояснення та ар</w:t>
      </w:r>
      <w:r w:rsidRPr="00786301">
        <w:rPr>
          <w:color w:val="000000"/>
          <w:sz w:val="28"/>
          <w:szCs w:val="28"/>
        </w:rPr>
        <w:t>г</w:t>
      </w:r>
      <w:r w:rsidR="00976E5A">
        <w:rPr>
          <w:color w:val="000000"/>
          <w:sz w:val="28"/>
          <w:szCs w:val="28"/>
        </w:rPr>
        <w:t>у</w:t>
      </w:r>
      <w:r w:rsidRPr="00786301">
        <w:rPr>
          <w:color w:val="000000"/>
          <w:sz w:val="28"/>
          <w:szCs w:val="28"/>
        </w:rPr>
        <w:t>ментації виставлених оцінок</w:t>
      </w:r>
      <w:r w:rsidR="00976E5A">
        <w:rPr>
          <w:color w:val="000000"/>
          <w:sz w:val="28"/>
          <w:szCs w:val="28"/>
        </w:rPr>
        <w:t>,</w:t>
      </w:r>
      <w:r w:rsidRPr="00786301">
        <w:rPr>
          <w:color w:val="000000"/>
          <w:sz w:val="28"/>
          <w:szCs w:val="28"/>
        </w:rPr>
        <w:t xml:space="preserve"> аналіз</w:t>
      </w:r>
      <w:r w:rsidR="00976E5A">
        <w:rPr>
          <w:color w:val="000000"/>
          <w:sz w:val="28"/>
          <w:szCs w:val="28"/>
        </w:rPr>
        <w:t>у</w:t>
      </w:r>
      <w:r w:rsidRPr="00786301">
        <w:rPr>
          <w:color w:val="000000"/>
          <w:sz w:val="28"/>
          <w:szCs w:val="28"/>
        </w:rPr>
        <w:t xml:space="preserve"> допущених помилок</w:t>
      </w:r>
      <w:r w:rsidR="00976E5A">
        <w:rPr>
          <w:color w:val="000000"/>
          <w:sz w:val="28"/>
          <w:szCs w:val="28"/>
        </w:rPr>
        <w:t>,</w:t>
      </w:r>
      <w:r w:rsidRPr="00786301">
        <w:rPr>
          <w:color w:val="000000"/>
          <w:sz w:val="28"/>
          <w:szCs w:val="28"/>
        </w:rPr>
        <w:t xml:space="preserve"> визначення шляхів покращення результатів навчання</w:t>
      </w:r>
      <w:r w:rsidR="00976E5A">
        <w:rPr>
          <w:color w:val="000000"/>
          <w:sz w:val="28"/>
          <w:szCs w:val="28"/>
        </w:rPr>
        <w:t>.</w:t>
      </w:r>
      <w:r w:rsidRPr="00786301">
        <w:rPr>
          <w:color w:val="000000"/>
          <w:sz w:val="28"/>
          <w:szCs w:val="28"/>
        </w:rPr>
        <w:t xml:space="preserve"> </w:t>
      </w:r>
      <w:r w:rsidR="00976E5A">
        <w:rPr>
          <w:color w:val="000000"/>
          <w:sz w:val="28"/>
          <w:szCs w:val="28"/>
        </w:rPr>
        <w:t>З</w:t>
      </w:r>
      <w:r w:rsidRPr="00786301">
        <w:rPr>
          <w:color w:val="000000"/>
          <w:sz w:val="28"/>
          <w:szCs w:val="28"/>
        </w:rPr>
        <w:t xml:space="preserve">аохочення до подальшого навчання здійснюється </w:t>
      </w:r>
      <w:r w:rsidR="001B2F4A">
        <w:rPr>
          <w:color w:val="000000"/>
          <w:sz w:val="28"/>
          <w:szCs w:val="28"/>
        </w:rPr>
        <w:t>в</w:t>
      </w:r>
      <w:r w:rsidRPr="00786301">
        <w:rPr>
          <w:color w:val="000000"/>
          <w:sz w:val="28"/>
          <w:szCs w:val="28"/>
        </w:rPr>
        <w:t>сіма вчителями.</w:t>
      </w:r>
    </w:p>
    <w:p w14:paraId="5460C642" w14:textId="0ABBF777" w:rsidR="0016489A" w:rsidRPr="0016489A" w:rsidRDefault="0016489A" w:rsidP="001648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489A">
        <w:rPr>
          <w:color w:val="000000"/>
          <w:sz w:val="28"/>
          <w:szCs w:val="28"/>
        </w:rPr>
        <w:t>Здобувачі освіти зазначають</w:t>
      </w:r>
      <w:r w:rsidR="00976E5A">
        <w:rPr>
          <w:color w:val="000000"/>
          <w:sz w:val="28"/>
          <w:szCs w:val="28"/>
        </w:rPr>
        <w:t>,</w:t>
      </w:r>
      <w:r w:rsidRPr="0016489A">
        <w:rPr>
          <w:color w:val="000000"/>
          <w:sz w:val="28"/>
          <w:szCs w:val="28"/>
        </w:rPr>
        <w:t xml:space="preserve"> що вчителі</w:t>
      </w:r>
      <w:r w:rsidR="00976E5A">
        <w:rPr>
          <w:color w:val="000000"/>
          <w:sz w:val="28"/>
          <w:szCs w:val="28"/>
        </w:rPr>
        <w:t>-</w:t>
      </w:r>
      <w:r w:rsidRPr="0016489A">
        <w:rPr>
          <w:color w:val="000000"/>
          <w:sz w:val="28"/>
          <w:szCs w:val="28"/>
        </w:rPr>
        <w:t xml:space="preserve"> 46,81% аналізують допущені помилки</w:t>
      </w:r>
      <w:r w:rsidR="00976E5A">
        <w:rPr>
          <w:color w:val="000000"/>
          <w:sz w:val="28"/>
          <w:szCs w:val="28"/>
        </w:rPr>
        <w:t>;</w:t>
      </w:r>
      <w:r w:rsidRPr="0016489A">
        <w:rPr>
          <w:color w:val="000000"/>
          <w:sz w:val="28"/>
          <w:szCs w:val="28"/>
        </w:rPr>
        <w:t xml:space="preserve"> більшість вчителів визначають шляхи покращення навчання</w:t>
      </w:r>
      <w:r w:rsidR="00976E5A">
        <w:rPr>
          <w:color w:val="000000"/>
          <w:sz w:val="28"/>
          <w:szCs w:val="28"/>
        </w:rPr>
        <w:t>-</w:t>
      </w:r>
      <w:r w:rsidRPr="0016489A">
        <w:rPr>
          <w:color w:val="000000"/>
          <w:sz w:val="28"/>
          <w:szCs w:val="28"/>
        </w:rPr>
        <w:t xml:space="preserve"> 40,43% . 44,68% від усіх учителів заохочують дітей до подальшого навчання</w:t>
      </w:r>
      <w:r w:rsidR="00976E5A">
        <w:rPr>
          <w:color w:val="000000"/>
          <w:sz w:val="28"/>
          <w:szCs w:val="28"/>
        </w:rPr>
        <w:t>,</w:t>
      </w:r>
      <w:r w:rsidRPr="0016489A">
        <w:rPr>
          <w:color w:val="000000"/>
          <w:sz w:val="28"/>
          <w:szCs w:val="28"/>
        </w:rPr>
        <w:t xml:space="preserve"> та 37</w:t>
      </w:r>
      <w:r w:rsidR="00976E5A">
        <w:rPr>
          <w:color w:val="000000"/>
          <w:sz w:val="28"/>
          <w:szCs w:val="28"/>
        </w:rPr>
        <w:t>%</w:t>
      </w:r>
      <w:r w:rsidRPr="0016489A">
        <w:rPr>
          <w:color w:val="000000"/>
          <w:sz w:val="28"/>
          <w:szCs w:val="28"/>
        </w:rPr>
        <w:t xml:space="preserve"> вчителів пояснюють та аргументують виставлені оцінки.</w:t>
      </w:r>
    </w:p>
    <w:p w14:paraId="41D0E998" w14:textId="5FBE0A0E" w:rsidR="00896ADF" w:rsidRDefault="00626055" w:rsidP="00896A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lastRenderedPageBreak/>
        <w:drawing>
          <wp:inline distT="0" distB="0" distL="0" distR="0" wp14:anchorId="7B1E0176" wp14:editId="250AD78B">
            <wp:extent cx="5524500" cy="2091865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414" cy="209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ADF"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спостереження за динамікою особистісного поступу учнів 25% викладачів аналізують рівень засвоєння учнем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896ADF"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ученицею навчальної теми з предмету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896ADF"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35% визначають сильні сторони учня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896ADF"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учениці та розвивають їх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896ADF"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 40% прослідковують динаміку результатів навчання учн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896ADF"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896ADF"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учениці з предмету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896ADF"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з'ясовуючи та аналізуючи її причини. </w:t>
      </w:r>
    </w:p>
    <w:p w14:paraId="18949E12" w14:textId="77777777" w:rsidR="00F6777C" w:rsidRPr="00896ADF" w:rsidRDefault="00F6777C" w:rsidP="00896A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9E325B" w14:textId="4D990B2C" w:rsidR="00896ADF" w:rsidRPr="000153F1" w:rsidRDefault="00896ADF" w:rsidP="00F6777C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5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Спрямованість системи оцінювання результатів навчання учнів на формування в </w:t>
      </w:r>
      <w:r w:rsidR="0099430B" w:rsidRPr="00015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них </w:t>
      </w:r>
      <w:r w:rsidRPr="00015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відповідальності за результати свого навчання та здатності до </w:t>
      </w:r>
      <w:proofErr w:type="spellStart"/>
      <w:r w:rsidRPr="00015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самооцінювання</w:t>
      </w:r>
      <w:proofErr w:type="spellEnd"/>
      <w:r w:rsidR="0099430B" w:rsidRPr="00015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14:paraId="7DFE8121" w14:textId="060305EC" w:rsidR="00896ADF" w:rsidRPr="00896ADF" w:rsidRDefault="00896ADF" w:rsidP="00896A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 освіти сприяє формуванню 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здобувачів освіти відповідального ставлення до результатів навчання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ані анкетування учнів підтверджують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абсолютна більшість педагогічних працівників надають допомогу здобувачам освіти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підтримують їх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0153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поважають їх, 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вірять у них та їхні результати.</w:t>
      </w:r>
    </w:p>
    <w:p w14:paraId="27ACD869" w14:textId="36185296" w:rsidR="00896ADF" w:rsidRDefault="00896ADF" w:rsidP="00896A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Більшість 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чителів закладу 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0153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24% мотивують учнів до вивчення предмету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створюючи ситуацію успіху під час навчальних занять. 23%</w:t>
      </w:r>
      <w:r w:rsidR="00F677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створюють на заняттях атмосферу взаємоповаги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творчості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співпраці. 21% вчителів да</w:t>
      </w:r>
      <w:r w:rsidR="00F677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можливість учням висловлювати власну думку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сприймають їхні погляди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підтримують ініціатив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Частина вчителів</w:t>
      </w:r>
      <w:r w:rsidR="00F677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17% розробляють різнорівневі завдання та пропонують учням самостійно обрати рівень складності, а 15% проводять індивідуальні та групові консультації.</w:t>
      </w:r>
    </w:p>
    <w:p w14:paraId="2CF6ECB8" w14:textId="77777777" w:rsidR="00896ADF" w:rsidRPr="00896ADF" w:rsidRDefault="00896ADF" w:rsidP="00896A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Arial" w:hAnsi="Arial" w:cs="Arial"/>
          <w:noProof/>
          <w:sz w:val="2"/>
          <w:szCs w:val="2"/>
          <w:lang w:eastAsia="uk-UA"/>
        </w:rPr>
        <w:lastRenderedPageBreak/>
        <w:drawing>
          <wp:inline distT="0" distB="0" distL="0" distR="0" wp14:anchorId="1C9595C6" wp14:editId="319F87C0">
            <wp:extent cx="5905500" cy="3562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7E407A4" w14:textId="77777777" w:rsidR="00896ADF" w:rsidRPr="00896ADF" w:rsidRDefault="00896ADF" w:rsidP="00896A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05EC48" w14:textId="5E251470" w:rsidR="00896ADF" w:rsidRPr="00896ADF" w:rsidRDefault="00896ADF" w:rsidP="00896A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Окрім того</w:t>
      </w:r>
      <w:r w:rsidR="00F677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вказують на постійну мотивацію здобувачів освіти до вивчення предмету через створення ситуації успіху 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навчальних заняттях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створення атмосфери взаємоповаги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творчості та співпраці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надають можливість учням висловлювати власну думку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сприймають їхні погляди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підтримують ініціатив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надають індивідуальні консультації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розробляють різнорівневі заняття та пропонують дітям самостійно обрати рівень складності </w:t>
      </w:r>
      <w:r w:rsidR="009943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беруть участь у розробці та реалізують індивідуальні освітні траєкторії для учнів тощо. </w:t>
      </w:r>
    </w:p>
    <w:p w14:paraId="5846477E" w14:textId="3B154E23" w:rsidR="00896ADF" w:rsidRDefault="00896ADF" w:rsidP="00896A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результатами анкетування з'ясовано</w:t>
      </w:r>
      <w:r w:rsidR="00B54F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для певної частини учнів результат їхнього навчання залежить виключно від особистої праці та наполегливості</w:t>
      </w:r>
      <w:r w:rsidR="00B54F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35%</w:t>
      </w:r>
      <w:r w:rsidR="00B54F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поряд з цим частина здобувачів освіти</w:t>
      </w:r>
      <w:r w:rsidR="00B54F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24% стверджують</w:t>
      </w:r>
      <w:r w:rsidR="00B54F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результати навчання зал</w:t>
      </w:r>
      <w:r w:rsidR="00B54F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еж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ать від рівня викладання навчальних предметів.</w:t>
      </w:r>
    </w:p>
    <w:p w14:paraId="1B31959A" w14:textId="77777777" w:rsidR="00896ADF" w:rsidRPr="00896ADF" w:rsidRDefault="00896ADF" w:rsidP="00896A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Arial" w:hAnsi="Arial" w:cs="Arial"/>
          <w:noProof/>
          <w:sz w:val="2"/>
          <w:szCs w:val="2"/>
          <w:lang w:eastAsia="uk-UA"/>
        </w:rPr>
        <w:drawing>
          <wp:inline distT="0" distB="0" distL="0" distR="0" wp14:anchorId="50279AC7" wp14:editId="1A69AFD1">
            <wp:extent cx="5943600" cy="28346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ECD7" w14:textId="713F9250" w:rsidR="00896ADF" w:rsidRDefault="00896ADF" w:rsidP="00896A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35% респондентів відповіли </w:t>
      </w:r>
      <w:r w:rsidR="00B54F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завжди і часто</w:t>
      </w:r>
      <w:r w:rsidR="00B54F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питання щодо </w:t>
      </w:r>
      <w:proofErr w:type="spellStart"/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самооцінювання</w:t>
      </w:r>
      <w:proofErr w:type="spellEnd"/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результатів своєї роботи під час занять.</w:t>
      </w:r>
      <w:r w:rsidR="00B54F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Близько половини 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опитуваних учнів </w:t>
      </w:r>
      <w:r w:rsidR="00B54F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50,53% відповіли </w:t>
      </w:r>
      <w:r w:rsidR="00B54F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іноді</w:t>
      </w:r>
      <w:r w:rsidR="00B54F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14,74% взагалі ніколи або вкрай </w:t>
      </w:r>
      <w:proofErr w:type="spellStart"/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рідко</w:t>
      </w:r>
      <w:proofErr w:type="spellEnd"/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займаються </w:t>
      </w:r>
      <w:proofErr w:type="spellStart"/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самооцінюванням</w:t>
      </w:r>
      <w:proofErr w:type="spellEnd"/>
      <w:r w:rsidRPr="00896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73EE146" w14:textId="77777777" w:rsidR="00896ADF" w:rsidRPr="00896ADF" w:rsidRDefault="00896ADF" w:rsidP="00896A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Arial" w:hAnsi="Arial" w:cs="Arial"/>
          <w:noProof/>
          <w:sz w:val="2"/>
          <w:szCs w:val="2"/>
          <w:lang w:eastAsia="uk-UA"/>
        </w:rPr>
        <w:drawing>
          <wp:inline distT="0" distB="0" distL="0" distR="0" wp14:anchorId="638AB180" wp14:editId="5AC86DC4">
            <wp:extent cx="5905500" cy="2847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52D38" w14:textId="79C28A9E" w:rsidR="00896ADF" w:rsidRPr="00F6777C" w:rsidRDefault="00B54F94" w:rsidP="00896A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F677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Результати с</w:t>
      </w:r>
      <w:r w:rsidR="00896ADF" w:rsidRPr="00F677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відч</w:t>
      </w:r>
      <w:r w:rsidRPr="00F677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а</w:t>
      </w:r>
      <w:r w:rsidR="00896ADF" w:rsidRPr="00F677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ть</w:t>
      </w:r>
      <w:r w:rsidRPr="00F677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, </w:t>
      </w:r>
      <w:r w:rsidR="00896ADF" w:rsidRPr="00F677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що система </w:t>
      </w:r>
      <w:proofErr w:type="spellStart"/>
      <w:r w:rsidR="00896ADF" w:rsidRPr="00F677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самооцінювання</w:t>
      </w:r>
      <w:proofErr w:type="spellEnd"/>
      <w:r w:rsidR="00896ADF" w:rsidRPr="00F677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вимагає покращення та підвищення рівня відповідальності учнів за результати свого навчання.</w:t>
      </w:r>
    </w:p>
    <w:p w14:paraId="48B4A1AC" w14:textId="77777777" w:rsidR="00896ADF" w:rsidRPr="00F6777C" w:rsidRDefault="00896ADF" w:rsidP="00896ADF">
      <w:pPr>
        <w:pStyle w:val="a3"/>
        <w:spacing w:before="0" w:beforeAutospacing="0" w:after="0" w:afterAutospacing="0"/>
        <w:ind w:firstLine="851"/>
        <w:jc w:val="both"/>
        <w:rPr>
          <w:b/>
          <w:i/>
          <w:color w:val="000000"/>
          <w:sz w:val="28"/>
          <w:szCs w:val="28"/>
          <w:lang w:val="ru-RU"/>
        </w:rPr>
      </w:pPr>
    </w:p>
    <w:p w14:paraId="54AB25B7" w14:textId="77777777" w:rsidR="00786301" w:rsidRPr="00896ADF" w:rsidRDefault="00786301" w:rsidP="00896AD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44D2BC57" w14:textId="77777777" w:rsidR="00786301" w:rsidRPr="00896ADF" w:rsidRDefault="00786301" w:rsidP="00896AD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63902DCB" w14:textId="77777777" w:rsidR="00786301" w:rsidRPr="00896ADF" w:rsidRDefault="00786301" w:rsidP="00896ADF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14:paraId="2D39BCEF" w14:textId="77777777" w:rsidR="00BC1A6B" w:rsidRPr="00896ADF" w:rsidRDefault="00BC1A6B" w:rsidP="00896ADF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14:paraId="1B11DDCA" w14:textId="77777777" w:rsidR="002E42B0" w:rsidRPr="00896ADF" w:rsidRDefault="002E42B0" w:rsidP="00896AD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1776545E" w14:textId="77777777" w:rsidR="00282E7C" w:rsidRPr="00896ADF" w:rsidRDefault="00282E7C" w:rsidP="00896A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82E7C" w:rsidRPr="00896A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589"/>
    <w:multiLevelType w:val="multilevel"/>
    <w:tmpl w:val="964C48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" w15:restartNumberingAfterBreak="0">
    <w:nsid w:val="090B2D33"/>
    <w:multiLevelType w:val="multilevel"/>
    <w:tmpl w:val="6E7C27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180230CD"/>
    <w:multiLevelType w:val="hybridMultilevel"/>
    <w:tmpl w:val="73A62052"/>
    <w:lvl w:ilvl="0" w:tplc="FAA4EB4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D216FB"/>
    <w:multiLevelType w:val="multilevel"/>
    <w:tmpl w:val="8890A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5B"/>
    <w:rsid w:val="00006958"/>
    <w:rsid w:val="000153F1"/>
    <w:rsid w:val="00017EDF"/>
    <w:rsid w:val="0016489A"/>
    <w:rsid w:val="001A4243"/>
    <w:rsid w:val="001B2F4A"/>
    <w:rsid w:val="00282E7C"/>
    <w:rsid w:val="002E42B0"/>
    <w:rsid w:val="004C3E9B"/>
    <w:rsid w:val="004F60CF"/>
    <w:rsid w:val="00591F04"/>
    <w:rsid w:val="00626055"/>
    <w:rsid w:val="00717A30"/>
    <w:rsid w:val="00786301"/>
    <w:rsid w:val="007F187D"/>
    <w:rsid w:val="00871218"/>
    <w:rsid w:val="00896ADF"/>
    <w:rsid w:val="008A29C7"/>
    <w:rsid w:val="00976E5A"/>
    <w:rsid w:val="0099430B"/>
    <w:rsid w:val="00B54F94"/>
    <w:rsid w:val="00BC1A6B"/>
    <w:rsid w:val="00BD5CE2"/>
    <w:rsid w:val="00DC565B"/>
    <w:rsid w:val="00EC670C"/>
    <w:rsid w:val="00F6777C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0067"/>
  <w15:chartTrackingRefBased/>
  <w15:docId w15:val="{52589F3E-CE38-452A-9C1B-E04D7896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153F1"/>
    <w:pPr>
      <w:ind w:left="720"/>
      <w:contextualSpacing/>
    </w:pPr>
  </w:style>
  <w:style w:type="table" w:styleId="a5">
    <w:name w:val="Table Grid"/>
    <w:basedOn w:val="a1"/>
    <w:uiPriority w:val="39"/>
    <w:rsid w:val="0087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3199C-8F40-4B0C-8FD2-7677E67F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5590</Words>
  <Characters>3187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Ukraine</cp:lastModifiedBy>
  <cp:revision>11</cp:revision>
  <dcterms:created xsi:type="dcterms:W3CDTF">2024-06-11T08:02:00Z</dcterms:created>
  <dcterms:modified xsi:type="dcterms:W3CDTF">2024-06-26T06:42:00Z</dcterms:modified>
  <cp:contentStatus/>
</cp:coreProperties>
</file>